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3461D0E5"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#8</w:t>
      </w:r>
      <w:r w:rsidR="0061129F">
        <w:rPr>
          <w:rFonts w:cs="Arial"/>
          <w:sz w:val="24"/>
          <w:szCs w:val="24"/>
        </w:rPr>
        <w:t>8</w:t>
      </w:r>
      <w:r w:rsidRPr="00207615">
        <w:rPr>
          <w:rFonts w:cs="Arial"/>
          <w:sz w:val="24"/>
          <w:szCs w:val="24"/>
        </w:rPr>
        <w:tab/>
      </w:r>
      <w:r w:rsidRPr="004E3B8E">
        <w:rPr>
          <w:rFonts w:cs="Arial"/>
          <w:color w:val="000000"/>
          <w:sz w:val="24"/>
          <w:szCs w:val="24"/>
        </w:rPr>
        <w:t>R4-1</w:t>
      </w:r>
      <w:r>
        <w:rPr>
          <w:rFonts w:cs="Arial"/>
          <w:color w:val="000000"/>
          <w:sz w:val="24"/>
          <w:szCs w:val="24"/>
        </w:rPr>
        <w:t>8</w:t>
      </w:r>
      <w:r w:rsidR="00854C3A">
        <w:rPr>
          <w:rFonts w:cs="Arial"/>
          <w:color w:val="000000"/>
          <w:sz w:val="24"/>
          <w:szCs w:val="24"/>
        </w:rPr>
        <w:t>10544</w:t>
      </w:r>
    </w:p>
    <w:p w14:paraId="2700B07E" w14:textId="00E5E792" w:rsidR="003175E3" w:rsidRPr="008C4D7E" w:rsidRDefault="0061129F" w:rsidP="003175E3">
      <w:pPr>
        <w:pStyle w:val="Header"/>
        <w:rPr>
          <w:noProof w:val="0"/>
          <w:lang w:val="en-GB"/>
        </w:rPr>
      </w:pPr>
      <w:r>
        <w:rPr>
          <w:rFonts w:eastAsia="SimSun"/>
          <w:sz w:val="24"/>
          <w:szCs w:val="24"/>
          <w:lang w:eastAsia="zh-CN"/>
        </w:rPr>
        <w:t>Gothenburg</w:t>
      </w:r>
      <w:r w:rsidR="003175E3" w:rsidRPr="002E7CB7">
        <w:rPr>
          <w:rFonts w:eastAsia="SimSun"/>
          <w:sz w:val="24"/>
          <w:szCs w:val="24"/>
          <w:lang w:eastAsia="zh-CN"/>
        </w:rPr>
        <w:t xml:space="preserve">, </w:t>
      </w:r>
      <w:r>
        <w:rPr>
          <w:rFonts w:eastAsia="SimSun"/>
          <w:sz w:val="24"/>
          <w:szCs w:val="24"/>
          <w:lang w:eastAsia="zh-CN"/>
        </w:rPr>
        <w:t>Sweden</w:t>
      </w:r>
      <w:r w:rsidR="003175E3" w:rsidRPr="002E7CB7">
        <w:rPr>
          <w:rFonts w:eastAsia="SimSun"/>
          <w:sz w:val="24"/>
          <w:szCs w:val="24"/>
          <w:lang w:eastAsia="zh-CN"/>
        </w:rPr>
        <w:t xml:space="preserve">, </w:t>
      </w:r>
      <w:r w:rsidR="001F55D4">
        <w:rPr>
          <w:rFonts w:eastAsia="SimSun"/>
          <w:sz w:val="24"/>
          <w:szCs w:val="24"/>
          <w:lang w:eastAsia="zh-CN"/>
        </w:rPr>
        <w:t>2</w:t>
      </w:r>
      <w:r>
        <w:rPr>
          <w:rFonts w:eastAsia="SimSun"/>
          <w:sz w:val="24"/>
          <w:szCs w:val="24"/>
          <w:lang w:eastAsia="zh-CN"/>
        </w:rPr>
        <w:t>0</w:t>
      </w:r>
      <w:r>
        <w:rPr>
          <w:rFonts w:eastAsia="SimSun"/>
          <w:sz w:val="24"/>
          <w:szCs w:val="24"/>
          <w:vertAlign w:val="superscript"/>
          <w:lang w:eastAsia="zh-CN"/>
        </w:rPr>
        <w:t>th</w:t>
      </w:r>
      <w:r w:rsidR="001F55D4">
        <w:rPr>
          <w:rFonts w:eastAsia="SimSun"/>
          <w:sz w:val="24"/>
          <w:szCs w:val="24"/>
          <w:lang w:eastAsia="zh-CN"/>
        </w:rPr>
        <w:t xml:space="preserve"> – 2</w:t>
      </w:r>
      <w:r>
        <w:rPr>
          <w:rFonts w:eastAsia="SimSun"/>
          <w:sz w:val="24"/>
          <w:szCs w:val="24"/>
          <w:lang w:eastAsia="zh-CN"/>
        </w:rPr>
        <w:t>4</w:t>
      </w:r>
      <w:r w:rsidR="001F55D4" w:rsidRPr="001F55D4">
        <w:rPr>
          <w:rFonts w:eastAsia="SimSun"/>
          <w:sz w:val="24"/>
          <w:szCs w:val="24"/>
          <w:vertAlign w:val="superscript"/>
          <w:lang w:eastAsia="zh-CN"/>
        </w:rPr>
        <w:t>th</w:t>
      </w:r>
      <w:r w:rsidR="001F55D4">
        <w:rPr>
          <w:rFonts w:eastAsia="SimSun"/>
          <w:sz w:val="24"/>
          <w:szCs w:val="24"/>
          <w:lang w:eastAsia="zh-CN"/>
        </w:rPr>
        <w:t xml:space="preserve"> </w:t>
      </w:r>
      <w:r>
        <w:rPr>
          <w:rFonts w:eastAsia="SimSun"/>
          <w:sz w:val="24"/>
          <w:szCs w:val="24"/>
          <w:lang w:eastAsia="zh-CN"/>
        </w:rPr>
        <w:t>Aug</w:t>
      </w:r>
      <w:r w:rsidR="003175E3" w:rsidRPr="002E7CB7">
        <w:rPr>
          <w:rFonts w:eastAsia="SimSun"/>
          <w:sz w:val="24"/>
          <w:szCs w:val="24"/>
          <w:lang w:eastAsia="zh-CN"/>
        </w:rPr>
        <w:t>, 2018</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609EEE78"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F309D2">
        <w:rPr>
          <w:rFonts w:ascii="Arial" w:hAnsi="Arial"/>
          <w:sz w:val="24"/>
          <w:lang w:val="en-US"/>
        </w:rPr>
        <w:t>6.11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0AA424A"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6D6F10">
        <w:rPr>
          <w:rFonts w:ascii="Arial" w:hAnsi="Arial"/>
          <w:sz w:val="24"/>
          <w:lang w:val="en-US"/>
        </w:rPr>
        <w:t>Discussion on the remaining open issues in the network-based CRS interference mitigation</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77777777" w:rsidR="003A3520" w:rsidRDefault="009046D1" w:rsidP="00017422">
      <w:pPr>
        <w:pStyle w:val="Heading1"/>
        <w:rPr>
          <w:lang w:val="en-US"/>
        </w:rPr>
      </w:pPr>
      <w:r>
        <w:rPr>
          <w:lang w:val="en-US"/>
        </w:rPr>
        <w:t>Introduction</w:t>
      </w:r>
    </w:p>
    <w:p w14:paraId="04922B5C" w14:textId="65C0629F" w:rsidR="0061129F" w:rsidRDefault="001F55D4" w:rsidP="00884374">
      <w:pPr>
        <w:spacing w:after="0"/>
        <w:rPr>
          <w:lang w:val="en-US"/>
        </w:rPr>
      </w:pPr>
      <w:r>
        <w:rPr>
          <w:lang w:val="en-US"/>
        </w:rPr>
        <w:t>In the last RAN4 #8</w:t>
      </w:r>
      <w:r w:rsidR="007C43A9">
        <w:rPr>
          <w:lang w:val="en-US"/>
        </w:rPr>
        <w:t>7</w:t>
      </w:r>
      <w:r>
        <w:rPr>
          <w:lang w:val="en-US"/>
        </w:rPr>
        <w:t xml:space="preserve"> meeting, RAN4 </w:t>
      </w:r>
      <w:r w:rsidR="004335EA">
        <w:rPr>
          <w:lang w:val="en-US"/>
        </w:rPr>
        <w:t xml:space="preserve">implemented the CR for </w:t>
      </w:r>
      <w:r w:rsidR="006D6F10">
        <w:rPr>
          <w:lang w:val="en-US"/>
        </w:rPr>
        <w:t>the network-based CRS interference mitigation</w:t>
      </w:r>
      <w:r w:rsidR="00291968">
        <w:rPr>
          <w:lang w:val="en-US"/>
        </w:rPr>
        <w:t>,</w:t>
      </w:r>
      <w:r w:rsidR="004335EA">
        <w:rPr>
          <w:lang w:val="en-US"/>
        </w:rPr>
        <w:t xml:space="preserve"> but </w:t>
      </w:r>
      <w:r w:rsidR="006D6F10">
        <w:rPr>
          <w:lang w:val="en-US"/>
        </w:rPr>
        <w:t>a few things were left up to further discussion including the overall structure of the applicability requirement, handling of TDD, MBSFN, and CSIRS, and the detailed values of N1 and N2 for the warm-up and cool-down subframes.</w:t>
      </w:r>
    </w:p>
    <w:p w14:paraId="1CAAF464" w14:textId="16790B70" w:rsidR="0061129F" w:rsidRDefault="0061129F" w:rsidP="00884374">
      <w:pPr>
        <w:spacing w:after="0"/>
        <w:rPr>
          <w:lang w:val="en-US"/>
        </w:rPr>
      </w:pPr>
    </w:p>
    <w:p w14:paraId="3F98E0DB" w14:textId="6273B945" w:rsidR="0092330C" w:rsidRDefault="0092330C" w:rsidP="00884374">
      <w:pPr>
        <w:spacing w:after="0"/>
        <w:rPr>
          <w:lang w:val="en-US"/>
        </w:rPr>
      </w:pPr>
      <w:r>
        <w:rPr>
          <w:lang w:val="en-US"/>
        </w:rPr>
        <w:t xml:space="preserve">In this paper, we </w:t>
      </w:r>
      <w:r w:rsidR="00CE7931">
        <w:rPr>
          <w:lang w:val="en-US"/>
        </w:rPr>
        <w:t xml:space="preserve">present </w:t>
      </w:r>
      <w:r w:rsidR="001C1534">
        <w:rPr>
          <w:lang w:val="en-US"/>
        </w:rPr>
        <w:t xml:space="preserve">our view </w:t>
      </w:r>
      <w:r w:rsidR="006D6F10">
        <w:rPr>
          <w:lang w:val="en-US"/>
        </w:rPr>
        <w:t>on the remaining open issues in the network</w:t>
      </w:r>
      <w:r w:rsidR="00BB19DC">
        <w:rPr>
          <w:lang w:val="en-US"/>
        </w:rPr>
        <w:t>-</w:t>
      </w:r>
      <w:r w:rsidR="006D6F10">
        <w:rPr>
          <w:lang w:val="en-US"/>
        </w:rPr>
        <w:t>based CRS interference mitigation.</w:t>
      </w:r>
    </w:p>
    <w:p w14:paraId="2B5DFDAE" w14:textId="24359447" w:rsidR="007C61D6" w:rsidRDefault="00BF5348" w:rsidP="002B5E9D">
      <w:pPr>
        <w:pStyle w:val="Heading1"/>
        <w:rPr>
          <w:lang w:val="en-US"/>
        </w:rPr>
      </w:pPr>
      <w:r>
        <w:rPr>
          <w:lang w:val="en-US"/>
        </w:rPr>
        <w:t>Discussion</w:t>
      </w:r>
    </w:p>
    <w:p w14:paraId="6ABE35FA" w14:textId="6D2CD54F" w:rsidR="006D6F10" w:rsidRDefault="00BB19DC" w:rsidP="006D6F10">
      <w:pPr>
        <w:pStyle w:val="Heading2"/>
        <w:tabs>
          <w:tab w:val="clear" w:pos="8226"/>
        </w:tabs>
        <w:ind w:left="630" w:hanging="630"/>
        <w:rPr>
          <w:lang w:val="en-US"/>
        </w:rPr>
      </w:pPr>
      <w:r>
        <w:rPr>
          <w:lang w:val="en-US"/>
        </w:rPr>
        <w:t>Unifying the requirement</w:t>
      </w:r>
    </w:p>
    <w:p w14:paraId="127536A5" w14:textId="3811C0B0" w:rsidR="006D6F10" w:rsidRDefault="006D6F10" w:rsidP="006D6F10">
      <w:pPr>
        <w:rPr>
          <w:lang w:val="en-US"/>
        </w:rPr>
      </w:pPr>
      <w:r>
        <w:rPr>
          <w:lang w:val="en-US"/>
        </w:rPr>
        <w:t xml:space="preserve">In the last meeting, it was agreed that the new subclause 3.6.1.1 </w:t>
      </w:r>
      <w:r w:rsidR="00CE7F87">
        <w:rPr>
          <w:lang w:val="en-US"/>
        </w:rPr>
        <w:t xml:space="preserve">introduced in the specification </w:t>
      </w:r>
      <w:r>
        <w:rPr>
          <w:lang w:val="en-US"/>
        </w:rPr>
        <w:t>will be revisited for the better readability</w:t>
      </w:r>
      <w:r w:rsidR="00A553C2">
        <w:rPr>
          <w:lang w:val="en-US"/>
        </w:rPr>
        <w:t xml:space="preserve"> and multiple companies raised the needs to introduce the requirement in a more holistic way</w:t>
      </w:r>
      <w:r w:rsidR="00CE7F87">
        <w:rPr>
          <w:lang w:val="en-US"/>
        </w:rPr>
        <w:t>.</w:t>
      </w:r>
    </w:p>
    <w:p w14:paraId="7287B332" w14:textId="01F08F07" w:rsidR="00532EBB" w:rsidRDefault="00CE7F87" w:rsidP="006D6F10">
      <w:pPr>
        <w:rPr>
          <w:lang w:val="en-US"/>
        </w:rPr>
      </w:pPr>
      <w:r>
        <w:rPr>
          <w:lang w:val="en-US"/>
        </w:rPr>
        <w:t xml:space="preserve">UE requires CRS not only for the channel estimation but also for running its </w:t>
      </w:r>
      <w:r w:rsidR="00C37239">
        <w:rPr>
          <w:lang w:val="en-US"/>
        </w:rPr>
        <w:t xml:space="preserve">time/frequency </w:t>
      </w:r>
      <w:r>
        <w:rPr>
          <w:lang w:val="en-US"/>
        </w:rPr>
        <w:t xml:space="preserve">tracking loops. Therefore, </w:t>
      </w:r>
      <w:r w:rsidR="00C37239">
        <w:rPr>
          <w:lang w:val="en-US"/>
        </w:rPr>
        <w:t xml:space="preserve">the </w:t>
      </w:r>
      <w:r>
        <w:rPr>
          <w:lang w:val="en-US"/>
        </w:rPr>
        <w:t xml:space="preserve">warm-up subframe </w:t>
      </w:r>
      <w:r w:rsidR="00C37239">
        <w:rPr>
          <w:lang w:val="en-US"/>
        </w:rPr>
        <w:t>is generally required</w:t>
      </w:r>
      <w:r>
        <w:rPr>
          <w:lang w:val="en-US"/>
        </w:rPr>
        <w:t xml:space="preserve"> whenever UE is </w:t>
      </w:r>
      <w:r w:rsidR="00532EBB">
        <w:rPr>
          <w:lang w:val="en-US"/>
        </w:rPr>
        <w:t>receiving</w:t>
      </w:r>
      <w:r>
        <w:rPr>
          <w:lang w:val="en-US"/>
        </w:rPr>
        <w:t xml:space="preserve"> </w:t>
      </w:r>
      <w:r w:rsidR="00C37239">
        <w:rPr>
          <w:lang w:val="en-US"/>
        </w:rPr>
        <w:t xml:space="preserve">in </w:t>
      </w:r>
      <w:r>
        <w:rPr>
          <w:lang w:val="en-US"/>
        </w:rPr>
        <w:t>the downlink and/or UE is transmitting</w:t>
      </w:r>
      <w:r w:rsidR="00C37239">
        <w:rPr>
          <w:lang w:val="en-US"/>
        </w:rPr>
        <w:t xml:space="preserve"> in</w:t>
      </w:r>
      <w:r>
        <w:rPr>
          <w:lang w:val="en-US"/>
        </w:rPr>
        <w:t xml:space="preserve"> </w:t>
      </w:r>
      <w:r w:rsidR="00532EBB">
        <w:rPr>
          <w:lang w:val="en-US"/>
        </w:rPr>
        <w:t xml:space="preserve">the uplink </w:t>
      </w:r>
      <w:proofErr w:type="gramStart"/>
      <w:r w:rsidR="00C37239">
        <w:rPr>
          <w:lang w:val="en-US"/>
        </w:rPr>
        <w:t xml:space="preserve">in order </w:t>
      </w:r>
      <w:r w:rsidR="00532EBB">
        <w:rPr>
          <w:lang w:val="en-US"/>
        </w:rPr>
        <w:t>to</w:t>
      </w:r>
      <w:proofErr w:type="gramEnd"/>
      <w:r w:rsidR="00532EBB">
        <w:rPr>
          <w:lang w:val="en-US"/>
        </w:rPr>
        <w:t xml:space="preserve"> ensure the timing and frequency error remains in the acceptable level. </w:t>
      </w:r>
      <w:r w:rsidR="00C37239">
        <w:rPr>
          <w:lang w:val="en-US"/>
        </w:rPr>
        <w:t>R</w:t>
      </w:r>
      <w:r w:rsidR="00B63515">
        <w:rPr>
          <w:lang w:val="en-US"/>
        </w:rPr>
        <w:t>eceiving</w:t>
      </w:r>
      <w:r w:rsidR="00532EBB">
        <w:rPr>
          <w:lang w:val="en-US"/>
        </w:rPr>
        <w:t xml:space="preserve"> the downlink </w:t>
      </w:r>
      <w:r w:rsidR="00C37239">
        <w:rPr>
          <w:lang w:val="en-US"/>
        </w:rPr>
        <w:t xml:space="preserve">link includes monitoring/receiving the </w:t>
      </w:r>
      <w:r w:rsidR="00457D13">
        <w:rPr>
          <w:lang w:val="en-US"/>
        </w:rPr>
        <w:t xml:space="preserve">downlink </w:t>
      </w:r>
      <w:r w:rsidR="00C37239">
        <w:rPr>
          <w:lang w:val="en-US"/>
        </w:rPr>
        <w:t xml:space="preserve">physical channel </w:t>
      </w:r>
      <w:r w:rsidR="00A71B39">
        <w:rPr>
          <w:lang w:val="en-US"/>
        </w:rPr>
        <w:t>such as</w:t>
      </w:r>
      <w:r w:rsidR="00532EBB">
        <w:rPr>
          <w:lang w:val="en-US"/>
        </w:rPr>
        <w:t xml:space="preserve"> PDCCH, unicast/non-unicast PDSCH, </w:t>
      </w:r>
      <w:r w:rsidR="00B63515">
        <w:rPr>
          <w:lang w:val="en-US"/>
        </w:rPr>
        <w:t xml:space="preserve">SPDCCH, SPDSCH, </w:t>
      </w:r>
      <w:r w:rsidR="00532EBB">
        <w:rPr>
          <w:lang w:val="en-US"/>
        </w:rPr>
        <w:t>PMCH,</w:t>
      </w:r>
      <w:r w:rsidR="00E86B5D">
        <w:rPr>
          <w:lang w:val="en-US"/>
        </w:rPr>
        <w:t xml:space="preserve"> </w:t>
      </w:r>
      <w:r w:rsidR="00A71B39">
        <w:rPr>
          <w:lang w:val="en-US"/>
        </w:rPr>
        <w:t xml:space="preserve">PBCH, </w:t>
      </w:r>
      <w:r w:rsidR="00532EBB">
        <w:rPr>
          <w:lang w:val="en-US"/>
        </w:rPr>
        <w:t xml:space="preserve">PCFICH, PHICH, ePDCCH, MPDCCH </w:t>
      </w:r>
      <w:r w:rsidR="00C37239">
        <w:rPr>
          <w:lang w:val="en-US"/>
        </w:rPr>
        <w:t xml:space="preserve">and receiving the downlink physical signals </w:t>
      </w:r>
      <w:r w:rsidR="00B63515">
        <w:rPr>
          <w:lang w:val="en-US"/>
        </w:rPr>
        <w:t xml:space="preserve">such as </w:t>
      </w:r>
      <w:r w:rsidR="002C4B78">
        <w:rPr>
          <w:lang w:val="en-US"/>
        </w:rPr>
        <w:t xml:space="preserve">CRS, </w:t>
      </w:r>
      <w:r w:rsidR="00F10A3E">
        <w:rPr>
          <w:lang w:val="en-US"/>
        </w:rPr>
        <w:t>MBSFN RS, DMRS</w:t>
      </w:r>
      <w:r w:rsidR="00C37239">
        <w:rPr>
          <w:lang w:val="en-US"/>
        </w:rPr>
        <w:t xml:space="preserve">, </w:t>
      </w:r>
      <w:r w:rsidR="00F10A3E">
        <w:rPr>
          <w:lang w:val="en-US"/>
        </w:rPr>
        <w:t>CSI-RS</w:t>
      </w:r>
      <w:r w:rsidR="00C37239">
        <w:rPr>
          <w:lang w:val="en-US"/>
        </w:rPr>
        <w:t>, and PRS</w:t>
      </w:r>
      <w:r w:rsidR="00F10A3E">
        <w:rPr>
          <w:lang w:val="en-US"/>
        </w:rPr>
        <w:t>.</w:t>
      </w:r>
      <w:r w:rsidR="00B63515">
        <w:rPr>
          <w:lang w:val="en-US"/>
        </w:rPr>
        <w:t xml:space="preserve"> Transmiting</w:t>
      </w:r>
      <w:r w:rsidR="00A71B39">
        <w:rPr>
          <w:lang w:val="en-US"/>
        </w:rPr>
        <w:t xml:space="preserve"> in</w:t>
      </w:r>
      <w:r w:rsidR="00B63515">
        <w:rPr>
          <w:lang w:val="en-US"/>
        </w:rPr>
        <w:t xml:space="preserve"> the uplink includes </w:t>
      </w:r>
      <w:r w:rsidR="00A71B39">
        <w:rPr>
          <w:lang w:val="en-US"/>
        </w:rPr>
        <w:t xml:space="preserve">transmitting the uplink physical channels </w:t>
      </w:r>
      <w:r w:rsidR="00B63515">
        <w:rPr>
          <w:lang w:val="en-US"/>
        </w:rPr>
        <w:t xml:space="preserve">such as PUCCH, PUSCH, PRACH, SPUCCH, SPUSCH as well as </w:t>
      </w:r>
      <w:r w:rsidR="00A71B39">
        <w:rPr>
          <w:lang w:val="en-US"/>
        </w:rPr>
        <w:t xml:space="preserve">transmitting </w:t>
      </w:r>
      <w:r w:rsidR="00B63515">
        <w:rPr>
          <w:lang w:val="en-US"/>
        </w:rPr>
        <w:t xml:space="preserve">the </w:t>
      </w:r>
      <w:r w:rsidR="00A71B39">
        <w:rPr>
          <w:lang w:val="en-US"/>
        </w:rPr>
        <w:t>uplink physical</w:t>
      </w:r>
      <w:r w:rsidR="00B63515">
        <w:rPr>
          <w:lang w:val="en-US"/>
        </w:rPr>
        <w:t xml:space="preserve"> signals such as DMRS and SRS.</w:t>
      </w:r>
    </w:p>
    <w:p w14:paraId="1C19F73B" w14:textId="25D843DB" w:rsidR="00CE7F87" w:rsidRDefault="00532EBB" w:rsidP="006D6F10">
      <w:pPr>
        <w:rPr>
          <w:lang w:val="en-US"/>
        </w:rPr>
      </w:pPr>
      <w:r>
        <w:rPr>
          <w:lang w:val="en-US"/>
        </w:rPr>
        <w:t xml:space="preserve">On top of that, when UE’s demodulation requires the CRS as the reference signal, the cool-down subframe is required at the end of the PDSCH reception to avoid the degradation in the channel estimation quality in the last a few OFDM symbols of the </w:t>
      </w:r>
      <w:r w:rsidR="00A71B39">
        <w:rPr>
          <w:lang w:val="en-US"/>
        </w:rPr>
        <w:t xml:space="preserve">given </w:t>
      </w:r>
      <w:r>
        <w:rPr>
          <w:lang w:val="en-US"/>
        </w:rPr>
        <w:t xml:space="preserve">subframe. </w:t>
      </w:r>
    </w:p>
    <w:p w14:paraId="4785AD87" w14:textId="61AFDC9C" w:rsidR="00B63515" w:rsidRDefault="00B63515" w:rsidP="006D6F10">
      <w:pPr>
        <w:rPr>
          <w:lang w:val="en-US"/>
        </w:rPr>
      </w:pPr>
      <w:r>
        <w:rPr>
          <w:lang w:val="en-US"/>
        </w:rPr>
        <w:t xml:space="preserve">Given the general </w:t>
      </w:r>
      <w:r w:rsidR="00A71B39">
        <w:rPr>
          <w:lang w:val="en-US"/>
        </w:rPr>
        <w:t>necessity</w:t>
      </w:r>
      <w:r>
        <w:rPr>
          <w:lang w:val="en-US"/>
        </w:rPr>
        <w:t xml:space="preserve"> for the warm-up/cood-down subframe</w:t>
      </w:r>
      <w:r w:rsidR="00A71B39">
        <w:rPr>
          <w:lang w:val="en-US"/>
        </w:rPr>
        <w:t>s whenever UE is monitoring/receiving the downlink signal and/or transmitting the uplink signal</w:t>
      </w:r>
      <w:r>
        <w:rPr>
          <w:lang w:val="en-US"/>
        </w:rPr>
        <w:t xml:space="preserve">, our view is that it is desirable to define the </w:t>
      </w:r>
      <w:r w:rsidR="00B101B5">
        <w:rPr>
          <w:lang w:val="en-US"/>
        </w:rPr>
        <w:t xml:space="preserve">general </w:t>
      </w:r>
      <w:r w:rsidR="00A71B39">
        <w:rPr>
          <w:lang w:val="en-US"/>
        </w:rPr>
        <w:t>requirement</w:t>
      </w:r>
      <w:r>
        <w:rPr>
          <w:lang w:val="en-US"/>
        </w:rPr>
        <w:t xml:space="preserve"> in a holistic </w:t>
      </w:r>
      <w:r w:rsidR="00A71B39">
        <w:rPr>
          <w:lang w:val="en-US"/>
        </w:rPr>
        <w:t>way and separately specify a</w:t>
      </w:r>
      <w:r>
        <w:rPr>
          <w:lang w:val="en-US"/>
        </w:rPr>
        <w:t xml:space="preserve">ny </w:t>
      </w:r>
      <w:r w:rsidR="00A71B39">
        <w:rPr>
          <w:lang w:val="en-US"/>
        </w:rPr>
        <w:t>exception</w:t>
      </w:r>
      <w:r>
        <w:rPr>
          <w:lang w:val="en-US"/>
        </w:rPr>
        <w:t xml:space="preserve"> where UE may need </w:t>
      </w:r>
      <w:r w:rsidR="006768B3">
        <w:rPr>
          <w:lang w:val="en-US"/>
        </w:rPr>
        <w:t>different</w:t>
      </w:r>
      <w:r>
        <w:rPr>
          <w:lang w:val="en-US"/>
        </w:rPr>
        <w:t xml:space="preserve"> number of warm-up subframes and cool-down subframes. </w:t>
      </w:r>
      <w:r w:rsidR="006768B3">
        <w:rPr>
          <w:lang w:val="en-US"/>
        </w:rPr>
        <w:t xml:space="preserve">In the below, we present the </w:t>
      </w:r>
      <w:r w:rsidR="00A71B39">
        <w:rPr>
          <w:lang w:val="en-US"/>
        </w:rPr>
        <w:t xml:space="preserve">corresponding </w:t>
      </w:r>
      <w:r w:rsidR="006768B3">
        <w:rPr>
          <w:lang w:val="en-US"/>
        </w:rPr>
        <w:t>text proposal.</w:t>
      </w:r>
    </w:p>
    <w:p w14:paraId="18377083" w14:textId="4B3E6172" w:rsidR="006768B3" w:rsidRPr="006B42B0" w:rsidRDefault="006768B3" w:rsidP="006D6F10">
      <w:pPr>
        <w:rPr>
          <w:i/>
          <w:lang w:val="en-US"/>
        </w:rPr>
      </w:pPr>
      <w:r w:rsidRPr="006B42B0">
        <w:rPr>
          <w:i/>
          <w:lang w:val="en-US"/>
        </w:rPr>
        <w:t>==========================</w:t>
      </w:r>
      <w:proofErr w:type="gramStart"/>
      <w:r w:rsidRPr="006B42B0">
        <w:rPr>
          <w:i/>
          <w:lang w:val="en-US"/>
        </w:rPr>
        <w:t>=  Text</w:t>
      </w:r>
      <w:proofErr w:type="gramEnd"/>
      <w:r w:rsidRPr="006B42B0">
        <w:rPr>
          <w:i/>
          <w:lang w:val="en-US"/>
        </w:rPr>
        <w:t xml:space="preserve"> Proposal 1 ==============================</w:t>
      </w:r>
    </w:p>
    <w:p w14:paraId="39C0D36A" w14:textId="77777777" w:rsidR="006768B3" w:rsidRPr="006B42B0" w:rsidRDefault="006768B3" w:rsidP="006768B3">
      <w:pPr>
        <w:rPr>
          <w:i/>
          <w:lang w:val="en-US"/>
        </w:rPr>
      </w:pPr>
      <w:r w:rsidRPr="006B42B0">
        <w:rPr>
          <w:i/>
          <w:lang w:val="en-US"/>
        </w:rPr>
        <w:t>If network-based CRS interference mitigation is enabled in a cell, then the UE capable of network-based CRS interference mitigation can assume that:</w:t>
      </w:r>
    </w:p>
    <w:p w14:paraId="357B66F2" w14:textId="77777777" w:rsidR="006768B3" w:rsidRPr="006B42B0" w:rsidRDefault="006768B3" w:rsidP="006768B3">
      <w:pPr>
        <w:pStyle w:val="B10"/>
        <w:rPr>
          <w:i/>
          <w:lang w:val="en-US"/>
        </w:rPr>
      </w:pPr>
      <w:r w:rsidRPr="006B42B0">
        <w:rPr>
          <w:i/>
          <w:lang w:val="en-US"/>
        </w:rPr>
        <w:t>-    CRS is transmitted over full bandwidth of the cell during active time periods (T1) and over at least 6 central resource blocks of the cell during the inactive time periods (T2), and</w:t>
      </w:r>
    </w:p>
    <w:p w14:paraId="5A2918CC" w14:textId="77777777" w:rsidR="006768B3" w:rsidRPr="00213B6C" w:rsidRDefault="006768B3" w:rsidP="006768B3">
      <w:pPr>
        <w:pStyle w:val="B10"/>
        <w:rPr>
          <w:i/>
          <w:lang w:val="en-US"/>
        </w:rPr>
      </w:pPr>
      <w:r w:rsidRPr="00213B6C">
        <w:rPr>
          <w:i/>
          <w:lang w:val="en-US"/>
        </w:rPr>
        <w:t>-</w:t>
      </w:r>
      <w:r w:rsidRPr="00213B6C">
        <w:rPr>
          <w:i/>
          <w:lang w:val="en-US"/>
        </w:rPr>
        <w:tab/>
        <w:t xml:space="preserve">CRS is transmitted over full bandwidth of the cell during at least N1 number of DL subframes immediately before the T1 </w:t>
      </w:r>
      <w:proofErr w:type="gramStart"/>
      <w:r w:rsidRPr="00213B6C">
        <w:rPr>
          <w:i/>
          <w:lang w:val="en-US"/>
        </w:rPr>
        <w:t>time period</w:t>
      </w:r>
      <w:proofErr w:type="gramEnd"/>
      <w:r w:rsidRPr="00213B6C">
        <w:rPr>
          <w:i/>
          <w:lang w:val="en-US"/>
        </w:rPr>
        <w:t xml:space="preserve">, and </w:t>
      </w:r>
    </w:p>
    <w:p w14:paraId="75A91D80" w14:textId="2F8C082C" w:rsidR="006768B3" w:rsidRDefault="006768B3" w:rsidP="006768B3">
      <w:pPr>
        <w:pStyle w:val="B10"/>
        <w:rPr>
          <w:i/>
          <w:lang w:val="en-US"/>
        </w:rPr>
      </w:pPr>
      <w:r w:rsidRPr="00213B6C">
        <w:rPr>
          <w:i/>
          <w:lang w:val="en-US"/>
        </w:rPr>
        <w:t xml:space="preserve">-    CRS is transmitted over full bandwidth of the cell during at least N2 number of DL subframes immediately after the T1 </w:t>
      </w:r>
      <w:proofErr w:type="gramStart"/>
      <w:r w:rsidRPr="00213B6C">
        <w:rPr>
          <w:i/>
          <w:lang w:val="en-US"/>
        </w:rPr>
        <w:t>time period</w:t>
      </w:r>
      <w:proofErr w:type="gramEnd"/>
      <w:r w:rsidRPr="00213B6C">
        <w:rPr>
          <w:i/>
          <w:lang w:val="en-US"/>
        </w:rPr>
        <w:t xml:space="preserve"> </w:t>
      </w:r>
      <w:bookmarkStart w:id="0" w:name="_Hlk521628540"/>
      <w:r w:rsidRPr="00213B6C">
        <w:rPr>
          <w:i/>
          <w:lang w:val="en-US"/>
        </w:rPr>
        <w:t xml:space="preserve">when UE </w:t>
      </w:r>
      <w:bookmarkStart w:id="1" w:name="_Hlk521628503"/>
      <w:r w:rsidR="00213B6C" w:rsidRPr="00213B6C">
        <w:rPr>
          <w:i/>
          <w:lang w:val="en-US"/>
        </w:rPr>
        <w:t>receives</w:t>
      </w:r>
      <w:r w:rsidRPr="00213B6C">
        <w:rPr>
          <w:i/>
          <w:lang w:val="en-US"/>
        </w:rPr>
        <w:t xml:space="preserve"> the downlink </w:t>
      </w:r>
      <w:r w:rsidR="002C4B78" w:rsidRPr="00213B6C">
        <w:rPr>
          <w:i/>
          <w:lang w:val="en-US"/>
        </w:rPr>
        <w:t>physical channel</w:t>
      </w:r>
      <w:r w:rsidRPr="00213B6C">
        <w:rPr>
          <w:i/>
          <w:lang w:val="en-US"/>
        </w:rPr>
        <w:t xml:space="preserve"> during the T1 time period</w:t>
      </w:r>
      <w:bookmarkEnd w:id="0"/>
      <w:bookmarkEnd w:id="1"/>
      <w:r w:rsidRPr="00213B6C">
        <w:rPr>
          <w:i/>
          <w:lang w:val="en-US"/>
        </w:rPr>
        <w:t>.</w:t>
      </w:r>
    </w:p>
    <w:p w14:paraId="19C989BA" w14:textId="15720AB5" w:rsidR="002C4B78" w:rsidRPr="00E071EE" w:rsidRDefault="006768B3" w:rsidP="002C4B78">
      <w:pPr>
        <w:spacing w:after="0"/>
        <w:rPr>
          <w:i/>
          <w:highlight w:val="yellow"/>
          <w:lang w:val="en-US"/>
        </w:rPr>
      </w:pPr>
      <w:bookmarkStart w:id="2" w:name="_Hlk521628567"/>
      <w:r w:rsidRPr="00E071EE">
        <w:rPr>
          <w:i/>
          <w:highlight w:val="yellow"/>
          <w:lang w:val="en-US"/>
        </w:rPr>
        <w:lastRenderedPageBreak/>
        <w:t xml:space="preserve">The active </w:t>
      </w:r>
      <w:proofErr w:type="gramStart"/>
      <w:r w:rsidRPr="00E071EE">
        <w:rPr>
          <w:i/>
          <w:highlight w:val="yellow"/>
          <w:lang w:val="en-US"/>
        </w:rPr>
        <w:t>time period</w:t>
      </w:r>
      <w:proofErr w:type="gramEnd"/>
      <w:r w:rsidRPr="00E071EE">
        <w:rPr>
          <w:i/>
          <w:highlight w:val="yellow"/>
          <w:lang w:val="en-US"/>
        </w:rPr>
        <w:t xml:space="preserve"> T1</w:t>
      </w:r>
      <w:r w:rsidR="00204506" w:rsidRPr="00E071EE">
        <w:rPr>
          <w:i/>
          <w:highlight w:val="yellow"/>
          <w:lang w:val="en-US"/>
        </w:rPr>
        <w:t xml:space="preserve"> at least</w:t>
      </w:r>
      <w:r w:rsidRPr="00E071EE">
        <w:rPr>
          <w:i/>
          <w:highlight w:val="yellow"/>
          <w:lang w:val="en-US"/>
        </w:rPr>
        <w:t xml:space="preserve"> includes </w:t>
      </w:r>
      <w:r w:rsidR="00CB5954" w:rsidRPr="00E071EE">
        <w:rPr>
          <w:i/>
          <w:highlight w:val="yellow"/>
          <w:lang w:val="en-US"/>
        </w:rPr>
        <w:t>any</w:t>
      </w:r>
      <w:r w:rsidR="00A71B39" w:rsidRPr="00E071EE">
        <w:rPr>
          <w:i/>
          <w:highlight w:val="yellow"/>
          <w:lang w:val="en-US"/>
        </w:rPr>
        <w:t xml:space="preserve"> period of the</w:t>
      </w:r>
      <w:r w:rsidRPr="00E071EE">
        <w:rPr>
          <w:i/>
          <w:highlight w:val="yellow"/>
          <w:lang w:val="en-US"/>
        </w:rPr>
        <w:t xml:space="preserve"> time where </w:t>
      </w:r>
    </w:p>
    <w:p w14:paraId="725BC341" w14:textId="2BEF5231" w:rsidR="002C4B78" w:rsidRPr="00E071EE" w:rsidRDefault="006768B3" w:rsidP="002C4B78">
      <w:pPr>
        <w:pStyle w:val="ListParagraph"/>
        <w:numPr>
          <w:ilvl w:val="0"/>
          <w:numId w:val="41"/>
        </w:numPr>
        <w:ind w:left="360" w:firstLine="0"/>
        <w:rPr>
          <w:rFonts w:eastAsia="MS Mincho"/>
          <w:i/>
          <w:sz w:val="20"/>
          <w:szCs w:val="20"/>
          <w:highlight w:val="yellow"/>
        </w:rPr>
      </w:pPr>
      <w:r w:rsidRPr="00E071EE">
        <w:rPr>
          <w:rFonts w:eastAsia="MS Mincho"/>
          <w:i/>
          <w:sz w:val="20"/>
          <w:szCs w:val="20"/>
          <w:highlight w:val="yellow"/>
        </w:rPr>
        <w:t xml:space="preserve">UE </w:t>
      </w:r>
      <w:r w:rsidR="00204506" w:rsidRPr="00E071EE">
        <w:rPr>
          <w:rFonts w:eastAsia="MS Mincho"/>
          <w:i/>
          <w:sz w:val="20"/>
          <w:szCs w:val="20"/>
          <w:highlight w:val="yellow"/>
        </w:rPr>
        <w:t>monitors/</w:t>
      </w:r>
      <w:r w:rsidR="00A408A3" w:rsidRPr="00E071EE">
        <w:rPr>
          <w:rFonts w:eastAsia="MS Mincho"/>
          <w:i/>
          <w:sz w:val="20"/>
          <w:szCs w:val="20"/>
          <w:highlight w:val="yellow"/>
        </w:rPr>
        <w:t>receives</w:t>
      </w:r>
      <w:r w:rsidRPr="00E071EE">
        <w:rPr>
          <w:rFonts w:eastAsia="MS Mincho"/>
          <w:i/>
          <w:sz w:val="20"/>
          <w:szCs w:val="20"/>
          <w:highlight w:val="yellow"/>
        </w:rPr>
        <w:t xml:space="preserve"> the downlink </w:t>
      </w:r>
      <w:r w:rsidR="00E86B5D" w:rsidRPr="00E071EE">
        <w:rPr>
          <w:rFonts w:eastAsia="MS Mincho"/>
          <w:i/>
          <w:sz w:val="20"/>
          <w:szCs w:val="20"/>
          <w:highlight w:val="yellow"/>
        </w:rPr>
        <w:t xml:space="preserve">physical </w:t>
      </w:r>
      <w:r w:rsidR="002B5714" w:rsidRPr="00E071EE">
        <w:rPr>
          <w:rFonts w:eastAsia="MS Mincho"/>
          <w:i/>
          <w:sz w:val="20"/>
          <w:szCs w:val="20"/>
          <w:highlight w:val="yellow"/>
        </w:rPr>
        <w:t>channels including PBCH, PDCCH</w:t>
      </w:r>
      <w:r w:rsidR="00841F96" w:rsidRPr="00E071EE">
        <w:rPr>
          <w:rFonts w:eastAsia="MS Mincho"/>
          <w:i/>
          <w:sz w:val="20"/>
          <w:szCs w:val="20"/>
          <w:highlight w:val="yellow"/>
        </w:rPr>
        <w:t xml:space="preserve">, </w:t>
      </w:r>
      <w:r w:rsidR="002B5714" w:rsidRPr="00E071EE">
        <w:rPr>
          <w:rFonts w:eastAsia="MS Mincho"/>
          <w:i/>
          <w:sz w:val="20"/>
          <w:szCs w:val="20"/>
          <w:highlight w:val="yellow"/>
        </w:rPr>
        <w:t>EPDCCH</w:t>
      </w:r>
      <w:r w:rsidR="00841F96" w:rsidRPr="00E071EE">
        <w:rPr>
          <w:rFonts w:eastAsia="MS Mincho"/>
          <w:i/>
          <w:sz w:val="20"/>
          <w:szCs w:val="20"/>
          <w:highlight w:val="yellow"/>
        </w:rPr>
        <w:t xml:space="preserve">, </w:t>
      </w:r>
      <w:r w:rsidR="002B5714" w:rsidRPr="00E071EE">
        <w:rPr>
          <w:rFonts w:eastAsia="MS Mincho"/>
          <w:i/>
          <w:sz w:val="20"/>
          <w:szCs w:val="20"/>
          <w:highlight w:val="yellow"/>
        </w:rPr>
        <w:t>MPDCCH</w:t>
      </w:r>
      <w:r w:rsidR="00841F96" w:rsidRPr="00E071EE">
        <w:rPr>
          <w:rFonts w:eastAsia="MS Mincho"/>
          <w:i/>
          <w:sz w:val="20"/>
          <w:szCs w:val="20"/>
          <w:highlight w:val="yellow"/>
        </w:rPr>
        <w:t xml:space="preserve">, </w:t>
      </w:r>
      <w:r w:rsidR="002B5714" w:rsidRPr="00E071EE">
        <w:rPr>
          <w:rFonts w:eastAsia="MS Mincho"/>
          <w:i/>
          <w:sz w:val="20"/>
          <w:szCs w:val="20"/>
          <w:highlight w:val="yellow"/>
        </w:rPr>
        <w:t>SPDCCH, PDSCH</w:t>
      </w:r>
      <w:r w:rsidR="00FC47AC" w:rsidRPr="00E071EE">
        <w:rPr>
          <w:rFonts w:eastAsia="MS Mincho"/>
          <w:i/>
          <w:sz w:val="20"/>
          <w:szCs w:val="20"/>
          <w:highlight w:val="yellow"/>
        </w:rPr>
        <w:t xml:space="preserve">, </w:t>
      </w:r>
      <w:r w:rsidR="002C4B78" w:rsidRPr="00E071EE">
        <w:rPr>
          <w:rFonts w:eastAsia="MS Mincho"/>
          <w:i/>
          <w:sz w:val="20"/>
          <w:szCs w:val="20"/>
          <w:highlight w:val="yellow"/>
        </w:rPr>
        <w:t>SPDSCH</w:t>
      </w:r>
      <w:r w:rsidR="002B5714" w:rsidRPr="00E071EE">
        <w:rPr>
          <w:rFonts w:eastAsia="MS Mincho"/>
          <w:i/>
          <w:sz w:val="20"/>
          <w:szCs w:val="20"/>
          <w:highlight w:val="yellow"/>
        </w:rPr>
        <w:t xml:space="preserve">, PMCH, </w:t>
      </w:r>
      <w:r w:rsidR="002C4B78" w:rsidRPr="00E071EE">
        <w:rPr>
          <w:rFonts w:eastAsia="MS Mincho"/>
          <w:i/>
          <w:sz w:val="20"/>
          <w:szCs w:val="20"/>
          <w:highlight w:val="yellow"/>
        </w:rPr>
        <w:t xml:space="preserve">PCFICH, PHICH, or </w:t>
      </w:r>
      <w:r w:rsidR="002C4B78" w:rsidRPr="00E071EE">
        <w:rPr>
          <w:rFonts w:eastAsia="MS Mincho"/>
          <w:i/>
          <w:sz w:val="20"/>
          <w:szCs w:val="20"/>
          <w:highlight w:val="yellow"/>
        </w:rPr>
        <w:br/>
        <w:t>-   UE receive</w:t>
      </w:r>
      <w:r w:rsidR="00B048F7" w:rsidRPr="00E071EE">
        <w:rPr>
          <w:rFonts w:eastAsia="MS Mincho"/>
          <w:i/>
          <w:sz w:val="20"/>
          <w:szCs w:val="20"/>
          <w:highlight w:val="yellow"/>
        </w:rPr>
        <w:t>s</w:t>
      </w:r>
      <w:r w:rsidR="002C4B78" w:rsidRPr="00E071EE">
        <w:rPr>
          <w:rFonts w:eastAsia="MS Mincho"/>
          <w:i/>
          <w:sz w:val="20"/>
          <w:szCs w:val="20"/>
          <w:highlight w:val="yellow"/>
        </w:rPr>
        <w:t xml:space="preserve"> the downlink physical </w:t>
      </w:r>
      <w:r w:rsidRPr="00E071EE">
        <w:rPr>
          <w:rFonts w:eastAsia="MS Mincho"/>
          <w:i/>
          <w:sz w:val="20"/>
          <w:szCs w:val="20"/>
          <w:highlight w:val="yellow"/>
        </w:rPr>
        <w:t>signal</w:t>
      </w:r>
      <w:r w:rsidR="002C4B78" w:rsidRPr="00E071EE">
        <w:rPr>
          <w:rFonts w:eastAsia="MS Mincho"/>
          <w:i/>
          <w:sz w:val="20"/>
          <w:szCs w:val="20"/>
          <w:highlight w:val="yellow"/>
        </w:rPr>
        <w:t xml:space="preserve">s including CRS, DM-RS, </w:t>
      </w:r>
      <w:r w:rsidR="00FC47AC" w:rsidRPr="00E071EE">
        <w:rPr>
          <w:rFonts w:eastAsia="MS Mincho"/>
          <w:i/>
          <w:sz w:val="20"/>
          <w:szCs w:val="20"/>
          <w:highlight w:val="yellow"/>
        </w:rPr>
        <w:t xml:space="preserve">NZP </w:t>
      </w:r>
      <w:r w:rsidR="002C4B78" w:rsidRPr="00E071EE">
        <w:rPr>
          <w:rFonts w:eastAsia="MS Mincho"/>
          <w:i/>
          <w:sz w:val="20"/>
          <w:szCs w:val="20"/>
          <w:highlight w:val="yellow"/>
        </w:rPr>
        <w:t xml:space="preserve">CSI-RS, MBSFN-RS, </w:t>
      </w:r>
      <w:r w:rsidR="00FC47AC" w:rsidRPr="00E071EE">
        <w:rPr>
          <w:rFonts w:eastAsia="MS Mincho"/>
          <w:i/>
          <w:sz w:val="20"/>
          <w:szCs w:val="20"/>
          <w:highlight w:val="yellow"/>
        </w:rPr>
        <w:t>and PRS</w:t>
      </w:r>
      <w:r w:rsidR="00841F96" w:rsidRPr="00E071EE">
        <w:rPr>
          <w:rFonts w:eastAsia="MS Mincho"/>
          <w:i/>
          <w:sz w:val="20"/>
          <w:szCs w:val="20"/>
          <w:highlight w:val="yellow"/>
        </w:rPr>
        <w:t>,</w:t>
      </w:r>
      <w:r w:rsidR="00FC47AC" w:rsidRPr="00E071EE">
        <w:rPr>
          <w:rFonts w:eastAsia="MS Mincho"/>
          <w:i/>
          <w:sz w:val="20"/>
          <w:szCs w:val="20"/>
          <w:highlight w:val="yellow"/>
        </w:rPr>
        <w:t xml:space="preserve"> </w:t>
      </w:r>
      <w:r w:rsidR="002C4B78" w:rsidRPr="00E071EE">
        <w:rPr>
          <w:rFonts w:eastAsia="MS Mincho"/>
          <w:i/>
          <w:sz w:val="20"/>
          <w:szCs w:val="20"/>
          <w:highlight w:val="yellow"/>
        </w:rPr>
        <w:t>or</w:t>
      </w:r>
    </w:p>
    <w:p w14:paraId="212B592D" w14:textId="0037E914" w:rsidR="002C4B78" w:rsidRPr="00E071EE" w:rsidRDefault="002C4B78" w:rsidP="002C4B78">
      <w:pPr>
        <w:pStyle w:val="ListParagraph"/>
        <w:numPr>
          <w:ilvl w:val="0"/>
          <w:numId w:val="41"/>
        </w:numPr>
        <w:ind w:left="360" w:firstLine="0"/>
        <w:rPr>
          <w:rFonts w:eastAsia="MS Mincho"/>
          <w:i/>
          <w:sz w:val="20"/>
          <w:szCs w:val="20"/>
          <w:highlight w:val="yellow"/>
        </w:rPr>
      </w:pPr>
      <w:r w:rsidRPr="00E071EE">
        <w:rPr>
          <w:rFonts w:eastAsia="MS Mincho"/>
          <w:i/>
          <w:sz w:val="20"/>
          <w:szCs w:val="20"/>
          <w:highlight w:val="yellow"/>
        </w:rPr>
        <w:t xml:space="preserve">UE </w:t>
      </w:r>
      <w:r w:rsidR="00B048F7" w:rsidRPr="00E071EE">
        <w:rPr>
          <w:rFonts w:eastAsia="MS Mincho"/>
          <w:i/>
          <w:sz w:val="20"/>
          <w:szCs w:val="20"/>
          <w:highlight w:val="yellow"/>
        </w:rPr>
        <w:t>transmits</w:t>
      </w:r>
      <w:r w:rsidRPr="00E071EE">
        <w:rPr>
          <w:rFonts w:eastAsia="MS Mincho"/>
          <w:i/>
          <w:sz w:val="20"/>
          <w:szCs w:val="20"/>
          <w:highlight w:val="yellow"/>
        </w:rPr>
        <w:t xml:space="preserve"> the uplink physical channels including PUCCH</w:t>
      </w:r>
      <w:r w:rsidR="00841F96" w:rsidRPr="00E071EE">
        <w:rPr>
          <w:rFonts w:eastAsia="MS Mincho"/>
          <w:i/>
          <w:sz w:val="20"/>
          <w:szCs w:val="20"/>
          <w:highlight w:val="yellow"/>
        </w:rPr>
        <w:t xml:space="preserve">, </w:t>
      </w:r>
      <w:r w:rsidRPr="00E071EE">
        <w:rPr>
          <w:rFonts w:eastAsia="MS Mincho"/>
          <w:i/>
          <w:sz w:val="20"/>
          <w:szCs w:val="20"/>
          <w:highlight w:val="yellow"/>
        </w:rPr>
        <w:t>SPUCCH, PUSCH</w:t>
      </w:r>
      <w:r w:rsidR="00841F96" w:rsidRPr="00E071EE">
        <w:rPr>
          <w:rFonts w:eastAsia="MS Mincho"/>
          <w:i/>
          <w:sz w:val="20"/>
          <w:szCs w:val="20"/>
          <w:highlight w:val="yellow"/>
        </w:rPr>
        <w:t xml:space="preserve">, </w:t>
      </w:r>
      <w:r w:rsidRPr="00E071EE">
        <w:rPr>
          <w:rFonts w:eastAsia="MS Mincho"/>
          <w:i/>
          <w:sz w:val="20"/>
          <w:szCs w:val="20"/>
          <w:highlight w:val="yellow"/>
        </w:rPr>
        <w:t>SPUSCH, and PRACH, or</w:t>
      </w:r>
    </w:p>
    <w:p w14:paraId="73DDBE12" w14:textId="444B5755" w:rsidR="006768B3" w:rsidRPr="00E071EE" w:rsidRDefault="002C4B78" w:rsidP="002C4B78">
      <w:pPr>
        <w:pStyle w:val="ListParagraph"/>
        <w:numPr>
          <w:ilvl w:val="0"/>
          <w:numId w:val="41"/>
        </w:numPr>
        <w:ind w:left="360" w:firstLine="0"/>
        <w:rPr>
          <w:rFonts w:eastAsia="MS Mincho"/>
          <w:i/>
          <w:sz w:val="20"/>
          <w:szCs w:val="20"/>
          <w:highlight w:val="yellow"/>
        </w:rPr>
      </w:pPr>
      <w:r w:rsidRPr="00E071EE">
        <w:rPr>
          <w:rFonts w:eastAsia="MS Mincho"/>
          <w:i/>
          <w:sz w:val="20"/>
          <w:szCs w:val="20"/>
          <w:highlight w:val="yellow"/>
        </w:rPr>
        <w:t>UE transmit</w:t>
      </w:r>
      <w:r w:rsidR="00B048F7" w:rsidRPr="00E071EE">
        <w:rPr>
          <w:rFonts w:eastAsia="MS Mincho"/>
          <w:i/>
          <w:sz w:val="20"/>
          <w:szCs w:val="20"/>
          <w:highlight w:val="yellow"/>
        </w:rPr>
        <w:t xml:space="preserve">s </w:t>
      </w:r>
      <w:r w:rsidR="006768B3" w:rsidRPr="00E071EE">
        <w:rPr>
          <w:rFonts w:eastAsia="MS Mincho"/>
          <w:i/>
          <w:sz w:val="20"/>
          <w:szCs w:val="20"/>
          <w:highlight w:val="yellow"/>
        </w:rPr>
        <w:t xml:space="preserve">the uplink </w:t>
      </w:r>
      <w:r w:rsidRPr="00E071EE">
        <w:rPr>
          <w:rFonts w:eastAsia="MS Mincho"/>
          <w:i/>
          <w:sz w:val="20"/>
          <w:szCs w:val="20"/>
          <w:highlight w:val="yellow"/>
        </w:rPr>
        <w:t xml:space="preserve">physical </w:t>
      </w:r>
      <w:r w:rsidR="006768B3" w:rsidRPr="00E071EE">
        <w:rPr>
          <w:rFonts w:eastAsia="MS Mincho"/>
          <w:i/>
          <w:sz w:val="20"/>
          <w:szCs w:val="20"/>
          <w:highlight w:val="yellow"/>
        </w:rPr>
        <w:t>signal</w:t>
      </w:r>
      <w:r w:rsidR="00B048F7" w:rsidRPr="00E071EE">
        <w:rPr>
          <w:rFonts w:eastAsia="MS Mincho"/>
          <w:i/>
          <w:sz w:val="20"/>
          <w:szCs w:val="20"/>
          <w:highlight w:val="yellow"/>
        </w:rPr>
        <w:t>s</w:t>
      </w:r>
      <w:r w:rsidRPr="00E071EE">
        <w:rPr>
          <w:rFonts w:eastAsia="MS Mincho"/>
          <w:i/>
          <w:sz w:val="20"/>
          <w:szCs w:val="20"/>
          <w:highlight w:val="yellow"/>
        </w:rPr>
        <w:t xml:space="preserve"> including DM-RS and SRS.</w:t>
      </w:r>
    </w:p>
    <w:bookmarkEnd w:id="2"/>
    <w:p w14:paraId="4B53D51D" w14:textId="465A8AFA" w:rsidR="002C4B78" w:rsidRPr="006B42B0" w:rsidRDefault="002C4B78" w:rsidP="006768B3">
      <w:pPr>
        <w:rPr>
          <w:i/>
          <w:highlight w:val="yellow"/>
          <w:lang w:val="en-US"/>
        </w:rPr>
      </w:pPr>
    </w:p>
    <w:p w14:paraId="788F7216" w14:textId="0B6172BC" w:rsidR="00B63515" w:rsidRPr="006B42B0" w:rsidRDefault="006768B3" w:rsidP="006D6F10">
      <w:pPr>
        <w:rPr>
          <w:b/>
          <w:i/>
          <w:lang w:val="en-US"/>
        </w:rPr>
      </w:pPr>
      <w:r w:rsidRPr="006B42B0">
        <w:rPr>
          <w:i/>
          <w:lang w:val="en-US"/>
        </w:rPr>
        <w:t>======================================================================</w:t>
      </w:r>
    </w:p>
    <w:p w14:paraId="73FAB0C4" w14:textId="248D2773" w:rsidR="00F740FC" w:rsidRDefault="00703EF9" w:rsidP="00F740FC">
      <w:pPr>
        <w:pStyle w:val="Heading3"/>
        <w:rPr>
          <w:lang w:val="en-US"/>
        </w:rPr>
      </w:pPr>
      <w:r>
        <w:rPr>
          <w:lang w:val="en-US"/>
        </w:rPr>
        <w:t>Additional clarifications</w:t>
      </w:r>
    </w:p>
    <w:p w14:paraId="138D47F2" w14:textId="6B7C7E4E" w:rsidR="00EF69FB" w:rsidRDefault="00A71B39" w:rsidP="00F740FC">
      <w:pPr>
        <w:rPr>
          <w:lang w:val="en-US"/>
        </w:rPr>
      </w:pPr>
      <w:r>
        <w:rPr>
          <w:lang w:val="en-US"/>
        </w:rPr>
        <w:t>Given</w:t>
      </w:r>
      <w:r w:rsidR="00F740FC">
        <w:rPr>
          <w:lang w:val="en-US"/>
        </w:rPr>
        <w:t xml:space="preserve"> the general </w:t>
      </w:r>
      <w:r>
        <w:rPr>
          <w:lang w:val="en-US"/>
        </w:rPr>
        <w:t>requirement</w:t>
      </w:r>
      <w:r w:rsidR="00F740FC">
        <w:rPr>
          <w:lang w:val="en-US"/>
        </w:rPr>
        <w:t xml:space="preserve"> defined by the text proposal 1, </w:t>
      </w:r>
      <w:r w:rsidR="00FC47AC">
        <w:rPr>
          <w:lang w:val="en-US"/>
        </w:rPr>
        <w:t xml:space="preserve">we can specify </w:t>
      </w:r>
      <w:r w:rsidR="00457D13">
        <w:rPr>
          <w:lang w:val="en-US"/>
        </w:rPr>
        <w:t xml:space="preserve">the </w:t>
      </w:r>
      <w:r w:rsidR="00FC47AC">
        <w:rPr>
          <w:lang w:val="en-US"/>
        </w:rPr>
        <w:t xml:space="preserve">individual </w:t>
      </w:r>
      <w:r w:rsidR="00703EF9">
        <w:rPr>
          <w:lang w:val="en-US"/>
        </w:rPr>
        <w:t>exception</w:t>
      </w:r>
      <w:r w:rsidR="00FC47AC">
        <w:rPr>
          <w:lang w:val="en-US"/>
        </w:rPr>
        <w:t xml:space="preserve"> cases where a different number of the warm-up and/or cool-down subframes are required</w:t>
      </w:r>
      <w:r>
        <w:rPr>
          <w:lang w:val="en-US"/>
        </w:rPr>
        <w:t>, or the period of T1 and T2 needs to be further clarified</w:t>
      </w:r>
      <w:r w:rsidR="00FC47AC">
        <w:rPr>
          <w:lang w:val="en-US"/>
        </w:rPr>
        <w:t>.</w:t>
      </w:r>
      <w:r w:rsidR="00EF69FB">
        <w:rPr>
          <w:lang w:val="en-US"/>
        </w:rPr>
        <w:t xml:space="preserve"> Below text proposal captures the exceptions and clarification for N1/N2/T1/T2 values. For better readability, the following changes were made:</w:t>
      </w:r>
    </w:p>
    <w:p w14:paraId="28EC5F0F" w14:textId="0B99116E" w:rsidR="00EF69FB" w:rsidRPr="00EF69FB" w:rsidRDefault="00EF69FB" w:rsidP="00EF69FB">
      <w:pPr>
        <w:pStyle w:val="ListParagraph"/>
        <w:numPr>
          <w:ilvl w:val="0"/>
          <w:numId w:val="43"/>
        </w:numPr>
        <w:rPr>
          <w:sz w:val="20"/>
          <w:szCs w:val="20"/>
        </w:rPr>
      </w:pPr>
      <w:r>
        <w:rPr>
          <w:sz w:val="20"/>
          <w:szCs w:val="20"/>
        </w:rPr>
        <w:t>T1 related to PRACH transmission (random access, handover, SR) is grouped.</w:t>
      </w:r>
    </w:p>
    <w:p w14:paraId="5EF5311F" w14:textId="6C8253BE" w:rsidR="00EF69FB" w:rsidRPr="00EF69FB" w:rsidRDefault="00EF69FB" w:rsidP="00EF69FB">
      <w:pPr>
        <w:pStyle w:val="ListParagraph"/>
        <w:numPr>
          <w:ilvl w:val="0"/>
          <w:numId w:val="43"/>
        </w:numPr>
        <w:rPr>
          <w:sz w:val="20"/>
          <w:szCs w:val="20"/>
        </w:rPr>
      </w:pPr>
      <w:r>
        <w:rPr>
          <w:sz w:val="20"/>
          <w:szCs w:val="20"/>
        </w:rPr>
        <w:t>T2 related to dual connectivity and carrier aggregation is grouped.</w:t>
      </w:r>
    </w:p>
    <w:p w14:paraId="71C79E0C" w14:textId="7ADEC309" w:rsidR="006122BB" w:rsidRDefault="00EF69FB" w:rsidP="009D6B10">
      <w:pPr>
        <w:pStyle w:val="ListParagraph"/>
        <w:numPr>
          <w:ilvl w:val="0"/>
          <w:numId w:val="43"/>
        </w:numPr>
      </w:pPr>
      <w:r>
        <w:rPr>
          <w:sz w:val="20"/>
          <w:szCs w:val="20"/>
        </w:rPr>
        <w:t xml:space="preserve">Removed conditions that are readily </w:t>
      </w:r>
      <w:r w:rsidR="00D90B01">
        <w:rPr>
          <w:sz w:val="20"/>
          <w:szCs w:val="20"/>
        </w:rPr>
        <w:t>included in</w:t>
      </w:r>
      <w:r>
        <w:rPr>
          <w:sz w:val="20"/>
          <w:szCs w:val="20"/>
        </w:rPr>
        <w:t xml:space="preserve"> the general requirement including DRX, Paging, SI window, PDSCH reception, and PRS subframes.</w:t>
      </w:r>
    </w:p>
    <w:p w14:paraId="15F7CE41" w14:textId="77777777" w:rsidR="00EF69FB" w:rsidRPr="00EF69FB" w:rsidRDefault="00EF69FB" w:rsidP="00EF69FB">
      <w:pPr>
        <w:pStyle w:val="ListParagraph"/>
      </w:pPr>
    </w:p>
    <w:p w14:paraId="64920769" w14:textId="5B55555F" w:rsidR="00FC47AC" w:rsidRPr="006B42B0" w:rsidRDefault="00FC47AC" w:rsidP="00FC47AC">
      <w:pPr>
        <w:rPr>
          <w:i/>
          <w:lang w:val="en-US"/>
        </w:rPr>
      </w:pPr>
      <w:r w:rsidRPr="006B42B0">
        <w:rPr>
          <w:i/>
          <w:lang w:val="en-US"/>
        </w:rPr>
        <w:t>========================</w:t>
      </w:r>
      <w:proofErr w:type="gramStart"/>
      <w:r w:rsidRPr="006B42B0">
        <w:rPr>
          <w:i/>
          <w:lang w:val="en-US"/>
        </w:rPr>
        <w:t>=  Text</w:t>
      </w:r>
      <w:proofErr w:type="gramEnd"/>
      <w:r w:rsidRPr="006B42B0">
        <w:rPr>
          <w:i/>
          <w:lang w:val="en-US"/>
        </w:rPr>
        <w:t xml:space="preserve"> Proposal 2 ===============================</w:t>
      </w:r>
    </w:p>
    <w:p w14:paraId="75282F8E" w14:textId="05688C79" w:rsidR="00CB5954" w:rsidRDefault="00FB3507" w:rsidP="00FC47AC">
      <w:pPr>
        <w:rPr>
          <w:i/>
          <w:lang w:val="en-US"/>
        </w:rPr>
      </w:pPr>
      <w:r>
        <w:rPr>
          <w:i/>
          <w:lang w:val="en-US"/>
        </w:rPr>
        <w:t xml:space="preserve">UE </w:t>
      </w:r>
      <w:r w:rsidR="00841F96">
        <w:rPr>
          <w:i/>
          <w:lang w:val="en-US"/>
        </w:rPr>
        <w:t>can</w:t>
      </w:r>
      <w:r>
        <w:rPr>
          <w:i/>
          <w:lang w:val="en-US"/>
        </w:rPr>
        <w:t xml:space="preserve"> </w:t>
      </w:r>
      <w:r w:rsidR="00693C7D">
        <w:rPr>
          <w:i/>
          <w:lang w:val="en-US"/>
        </w:rPr>
        <w:t xml:space="preserve">additionally </w:t>
      </w:r>
      <w:r>
        <w:rPr>
          <w:i/>
          <w:lang w:val="en-US"/>
        </w:rPr>
        <w:t>assume</w:t>
      </w:r>
      <w:r w:rsidR="00693C7D">
        <w:rPr>
          <w:i/>
          <w:lang w:val="en-US"/>
        </w:rPr>
        <w:t xml:space="preserve"> </w:t>
      </w:r>
      <w:r>
        <w:rPr>
          <w:i/>
          <w:lang w:val="en-US"/>
        </w:rPr>
        <w:t xml:space="preserve">the following active </w:t>
      </w:r>
      <w:proofErr w:type="gramStart"/>
      <w:r>
        <w:rPr>
          <w:i/>
          <w:lang w:val="en-US"/>
        </w:rPr>
        <w:t>time period</w:t>
      </w:r>
      <w:proofErr w:type="gramEnd"/>
      <w:r>
        <w:rPr>
          <w:i/>
          <w:lang w:val="en-US"/>
        </w:rPr>
        <w:t xml:space="preserve"> T1 after </w:t>
      </w:r>
      <w:r w:rsidR="00693C7D">
        <w:rPr>
          <w:i/>
          <w:lang w:val="en-US"/>
        </w:rPr>
        <w:t xml:space="preserve">the </w:t>
      </w:r>
      <w:r>
        <w:rPr>
          <w:i/>
          <w:lang w:val="en-US"/>
        </w:rPr>
        <w:t>PRACH transmission:</w:t>
      </w:r>
    </w:p>
    <w:p w14:paraId="01D0603F" w14:textId="7FA644B6" w:rsidR="00FB3507" w:rsidRPr="006B42B0" w:rsidRDefault="00FB3507" w:rsidP="00FB3507">
      <w:pPr>
        <w:pStyle w:val="B10"/>
        <w:rPr>
          <w:i/>
          <w:lang w:val="en-US"/>
        </w:rPr>
      </w:pPr>
      <w:r w:rsidRPr="006B42B0">
        <w:rPr>
          <w:i/>
          <w:lang w:val="en-US"/>
        </w:rPr>
        <w:t>-</w:t>
      </w:r>
      <w:r w:rsidRPr="006B42B0">
        <w:rPr>
          <w:i/>
          <w:lang w:val="en-US"/>
        </w:rPr>
        <w:tab/>
        <w:t xml:space="preserve">for UE performing random access, </w:t>
      </w:r>
      <w:r w:rsidRPr="00693C7D">
        <w:rPr>
          <w:i/>
          <w:lang w:val="en-US"/>
        </w:rPr>
        <w:t>the time</w:t>
      </w:r>
      <w:r w:rsidRPr="006B42B0">
        <w:rPr>
          <w:i/>
          <w:lang w:val="en-US"/>
        </w:rPr>
        <w:t xml:space="preserve"> from the start of RAR window until MSG2 and MSG4 is received and DRX is configured.</w:t>
      </w:r>
    </w:p>
    <w:p w14:paraId="55F4A774" w14:textId="26B046A0" w:rsidR="00FB3507" w:rsidRPr="006B42B0" w:rsidRDefault="00FB3507" w:rsidP="00FB3507">
      <w:pPr>
        <w:pStyle w:val="B10"/>
        <w:rPr>
          <w:i/>
          <w:lang w:val="en-US"/>
        </w:rPr>
      </w:pPr>
      <w:r w:rsidRPr="006B42B0">
        <w:rPr>
          <w:i/>
          <w:lang w:val="en-US"/>
        </w:rPr>
        <w:t>-</w:t>
      </w:r>
      <w:r w:rsidRPr="006B42B0">
        <w:rPr>
          <w:i/>
          <w:lang w:val="en-US"/>
        </w:rPr>
        <w:tab/>
        <w:t xml:space="preserve">for UE transmitting PRACH due to handover, the time from the start of RAR window until the handover/RRC connection reconfiguration is complete; </w:t>
      </w:r>
    </w:p>
    <w:p w14:paraId="25C8DF30" w14:textId="2D07D1C2" w:rsidR="00FB3507" w:rsidRDefault="00FB3507" w:rsidP="00FB3507">
      <w:pPr>
        <w:pStyle w:val="B10"/>
        <w:rPr>
          <w:i/>
          <w:lang w:val="en-US"/>
        </w:rPr>
      </w:pPr>
      <w:r w:rsidRPr="006B42B0">
        <w:rPr>
          <w:i/>
          <w:lang w:val="en-US"/>
        </w:rPr>
        <w:t>-</w:t>
      </w:r>
      <w:r w:rsidRPr="006B42B0">
        <w:rPr>
          <w:i/>
          <w:lang w:val="en-US"/>
        </w:rPr>
        <w:tab/>
        <w:t>for UE transmitting a scheduling request over PRACH, the time from the start of RAR window until MSG2 is received.</w:t>
      </w:r>
    </w:p>
    <w:p w14:paraId="1CAE69CD" w14:textId="07C6EEE9" w:rsidR="00703EF9" w:rsidRDefault="00703EF9" w:rsidP="00693C7D">
      <w:pPr>
        <w:pStyle w:val="B10"/>
        <w:ind w:left="0" w:firstLine="0"/>
        <w:rPr>
          <w:i/>
          <w:lang w:val="en-US"/>
        </w:rPr>
      </w:pPr>
      <w:r>
        <w:rPr>
          <w:i/>
          <w:lang w:val="en-US"/>
        </w:rPr>
        <w:t xml:space="preserve">UE capable of supporting dual connectivity and/or carrier aggregation, UE can additionally assume </w:t>
      </w:r>
      <w:r w:rsidR="0035318C">
        <w:rPr>
          <w:i/>
          <w:lang w:val="en-US"/>
        </w:rPr>
        <w:t xml:space="preserve">that no inactive </w:t>
      </w:r>
      <w:proofErr w:type="gramStart"/>
      <w:r w:rsidR="0035318C">
        <w:rPr>
          <w:i/>
          <w:lang w:val="en-US"/>
        </w:rPr>
        <w:t>time period</w:t>
      </w:r>
      <w:proofErr w:type="gramEnd"/>
      <w:r w:rsidR="0035318C">
        <w:rPr>
          <w:i/>
          <w:lang w:val="en-US"/>
        </w:rPr>
        <w:t xml:space="preserve"> T2 is present in any of its serving cell(s) in the following period of the time: </w:t>
      </w:r>
    </w:p>
    <w:p w14:paraId="0248CE18" w14:textId="40EEDE20" w:rsidR="0035318C" w:rsidRDefault="00204506" w:rsidP="00703EF9">
      <w:pPr>
        <w:pStyle w:val="B10"/>
        <w:numPr>
          <w:ilvl w:val="0"/>
          <w:numId w:val="41"/>
        </w:numPr>
        <w:ind w:left="540" w:hanging="180"/>
        <w:rPr>
          <w:i/>
          <w:lang w:val="en-US"/>
        </w:rPr>
      </w:pPr>
      <w:r>
        <w:rPr>
          <w:i/>
          <w:lang w:val="en-US"/>
        </w:rPr>
        <w:t xml:space="preserve">the time </w:t>
      </w:r>
      <w:r w:rsidR="0035318C">
        <w:rPr>
          <w:i/>
          <w:lang w:val="en-US"/>
        </w:rPr>
        <w:t xml:space="preserve">from PSCell </w:t>
      </w:r>
      <w:r>
        <w:rPr>
          <w:i/>
          <w:lang w:val="en-US"/>
        </w:rPr>
        <w:t>addition</w:t>
      </w:r>
      <w:r w:rsidR="0035318C">
        <w:rPr>
          <w:i/>
          <w:lang w:val="en-US"/>
        </w:rPr>
        <w:t xml:space="preserve"> until UE receives PSCell release</w:t>
      </w:r>
    </w:p>
    <w:p w14:paraId="2C87E5AE" w14:textId="4DAFF0F4" w:rsidR="0035318C" w:rsidRDefault="0035318C" w:rsidP="00703EF9">
      <w:pPr>
        <w:pStyle w:val="B10"/>
        <w:numPr>
          <w:ilvl w:val="0"/>
          <w:numId w:val="41"/>
        </w:numPr>
        <w:ind w:left="540" w:hanging="180"/>
        <w:rPr>
          <w:i/>
          <w:lang w:val="en-US"/>
        </w:rPr>
      </w:pPr>
      <w:r>
        <w:rPr>
          <w:i/>
          <w:lang w:val="en-US"/>
        </w:rPr>
        <w:t xml:space="preserve">the time from </w:t>
      </w:r>
      <w:r w:rsidR="00204506">
        <w:rPr>
          <w:i/>
          <w:lang w:val="en-US"/>
        </w:rPr>
        <w:t>SCell activation until UE receives SCell deactivation</w:t>
      </w:r>
    </w:p>
    <w:p w14:paraId="71BBB0A8" w14:textId="385F09EE" w:rsidR="00204506" w:rsidRDefault="00204506" w:rsidP="00703EF9">
      <w:pPr>
        <w:pStyle w:val="B10"/>
        <w:numPr>
          <w:ilvl w:val="0"/>
          <w:numId w:val="41"/>
        </w:numPr>
        <w:ind w:left="540" w:hanging="180"/>
        <w:rPr>
          <w:i/>
          <w:lang w:val="en-US"/>
        </w:rPr>
      </w:pPr>
      <w:r>
        <w:rPr>
          <w:i/>
          <w:lang w:val="en-US"/>
        </w:rPr>
        <w:t>the time from SCell addition until UE sends RRCConnectionReconfigurationComplete</w:t>
      </w:r>
    </w:p>
    <w:p w14:paraId="310CCE8C" w14:textId="18212429" w:rsidR="00957A74" w:rsidRDefault="00957A74" w:rsidP="00957A74">
      <w:pPr>
        <w:pStyle w:val="B10"/>
        <w:ind w:left="0" w:firstLine="0"/>
        <w:rPr>
          <w:i/>
          <w:lang w:val="en-US"/>
        </w:rPr>
      </w:pPr>
      <w:r w:rsidRPr="00957A74">
        <w:rPr>
          <w:i/>
          <w:lang w:val="en-US"/>
        </w:rPr>
        <w:t xml:space="preserve">For UE in RRC_IDLE and configured with eDRX_IDLE, </w:t>
      </w:r>
      <w:r>
        <w:rPr>
          <w:i/>
          <w:lang w:val="en-US"/>
        </w:rPr>
        <w:t xml:space="preserve">UE can assume that </w:t>
      </w:r>
      <w:r w:rsidRPr="00957A74">
        <w:rPr>
          <w:i/>
          <w:lang w:val="en-US"/>
        </w:rPr>
        <w:t>inactive time periods T2 comprises any subframe outside PTW</w:t>
      </w:r>
      <w:r w:rsidR="00ED4A02">
        <w:rPr>
          <w:i/>
          <w:lang w:val="en-US"/>
        </w:rPr>
        <w:t xml:space="preserve"> </w:t>
      </w:r>
      <w:r w:rsidR="00ED4A02" w:rsidRPr="00ED4A02">
        <w:rPr>
          <w:i/>
          <w:highlight w:val="yellow"/>
          <w:lang w:val="en-US"/>
        </w:rPr>
        <w:t xml:space="preserve">which does not overlap with N1 number of DL subframe for any active </w:t>
      </w:r>
      <w:proofErr w:type="gramStart"/>
      <w:r w:rsidR="00ED4A02" w:rsidRPr="00ED4A02">
        <w:rPr>
          <w:i/>
          <w:highlight w:val="yellow"/>
          <w:lang w:val="en-US"/>
        </w:rPr>
        <w:t>time period</w:t>
      </w:r>
      <w:proofErr w:type="gramEnd"/>
      <w:r w:rsidR="00ED4A02" w:rsidRPr="00ED4A02">
        <w:rPr>
          <w:i/>
          <w:highlight w:val="yellow"/>
          <w:lang w:val="en-US"/>
        </w:rPr>
        <w:t xml:space="preserve"> T1 within the PTW</w:t>
      </w:r>
      <w:r>
        <w:rPr>
          <w:i/>
          <w:lang w:val="en-US"/>
        </w:rPr>
        <w:t>.</w:t>
      </w:r>
    </w:p>
    <w:p w14:paraId="6BE02608" w14:textId="3651A4B3" w:rsidR="00EF2F03" w:rsidRPr="006B42B0" w:rsidRDefault="00EF2F03" w:rsidP="00FC47AC">
      <w:pPr>
        <w:rPr>
          <w:i/>
          <w:highlight w:val="yellow"/>
          <w:lang w:val="en-US"/>
        </w:rPr>
      </w:pPr>
      <w:r w:rsidRPr="006B42B0">
        <w:rPr>
          <w:i/>
          <w:lang w:val="en-US"/>
        </w:rPr>
        <w:t xml:space="preserve">If network-based CRS interference mitigation is enabled in a cell, a UE capable of network-based CRS interference mitigation shall meet all the requirement in this specification, provided that </w:t>
      </w:r>
      <w:r w:rsidR="00FC47AC" w:rsidRPr="006B42B0">
        <w:rPr>
          <w:i/>
          <w:highlight w:val="yellow"/>
          <w:lang w:val="en-US"/>
        </w:rPr>
        <w:t>N1 = [TBD] and N2 = [TBD]</w:t>
      </w:r>
      <w:r w:rsidRPr="006B42B0">
        <w:rPr>
          <w:i/>
          <w:highlight w:val="yellow"/>
          <w:lang w:val="en-US"/>
        </w:rPr>
        <w:t xml:space="preserve"> with the exception that:</w:t>
      </w:r>
    </w:p>
    <w:p w14:paraId="37449312" w14:textId="77777777" w:rsidR="00BB1B5E" w:rsidRPr="006B42B0" w:rsidRDefault="00BB1B5E" w:rsidP="00BB1B5E">
      <w:pPr>
        <w:pStyle w:val="B10"/>
        <w:rPr>
          <w:i/>
          <w:lang w:val="en-US"/>
        </w:rPr>
      </w:pPr>
      <w:bookmarkStart w:id="3" w:name="_Hlk521606644"/>
      <w:r w:rsidRPr="006B42B0">
        <w:rPr>
          <w:i/>
          <w:lang w:val="en-US"/>
        </w:rPr>
        <w:t>-</w:t>
      </w:r>
      <w:r w:rsidRPr="006B42B0">
        <w:rPr>
          <w:i/>
          <w:lang w:val="en-US"/>
        </w:rPr>
        <w:tab/>
        <w:t xml:space="preserve">for UE performing MPDCCH monitoring, provided CRS are available in the concerned cell in all MPDCCH subframes configured for the UE to monitor which are comprised in the active time periods T1 within the UE bandwidth, with N1=TBD and N2=0 subframes; </w:t>
      </w:r>
    </w:p>
    <w:p w14:paraId="5683F992" w14:textId="77777777" w:rsidR="00BB1B5E" w:rsidRPr="006B42B0" w:rsidRDefault="00BB1B5E" w:rsidP="00BB1B5E">
      <w:pPr>
        <w:pStyle w:val="B10"/>
        <w:rPr>
          <w:i/>
          <w:lang w:val="en-US"/>
        </w:rPr>
      </w:pPr>
      <w:r w:rsidRPr="006B42B0">
        <w:rPr>
          <w:i/>
          <w:lang w:val="en-US"/>
        </w:rPr>
        <w:t>-    for UE operating in HD-FDD mode, provided CRS are available in the concerned cell during UL gaps [16] occurring during the UE’s UL transmission, with N1=N2=0 subframes before and after the UL gaps [16] occurring during the UE’s UL transmission which are comprised in the active time periods T1 within the UE bandwidth;</w:t>
      </w:r>
    </w:p>
    <w:p w14:paraId="68431EA6" w14:textId="129EE8AA" w:rsidR="00BB1B5E" w:rsidRPr="006B42B0" w:rsidRDefault="00BB1B5E" w:rsidP="00BB1B5E">
      <w:pPr>
        <w:pStyle w:val="B10"/>
        <w:rPr>
          <w:i/>
          <w:lang w:val="en-US"/>
        </w:rPr>
      </w:pPr>
      <w:r w:rsidRPr="006B42B0">
        <w:rPr>
          <w:i/>
          <w:lang w:val="en-US"/>
        </w:rPr>
        <w:t>-</w:t>
      </w:r>
      <w:r w:rsidRPr="006B42B0">
        <w:rPr>
          <w:i/>
          <w:lang w:val="en-US"/>
        </w:rPr>
        <w:tab/>
      </w:r>
      <w:bookmarkStart w:id="4" w:name="_Hlk521607816"/>
      <w:r w:rsidRPr="006B42B0">
        <w:rPr>
          <w:i/>
          <w:lang w:val="en-US"/>
        </w:rPr>
        <w:t xml:space="preserve">for UE in RRC_IDLE and RRC_CONNECTED and receiving SIB1 </w:t>
      </w:r>
      <w:r w:rsidRPr="006B42B0">
        <w:rPr>
          <w:i/>
          <w:highlight w:val="yellow"/>
          <w:lang w:val="en-US"/>
        </w:rPr>
        <w:t>or SIB1-BR</w:t>
      </w:r>
      <w:r w:rsidRPr="006B42B0">
        <w:rPr>
          <w:i/>
          <w:lang w:val="en-US"/>
        </w:rPr>
        <w:t xml:space="preserve">, provided the active time periods T1 comprise all subframes with SIB1, </w:t>
      </w:r>
      <w:r w:rsidRPr="006122BB">
        <w:rPr>
          <w:i/>
          <w:lang w:val="en-US"/>
        </w:rPr>
        <w:t xml:space="preserve">where N1= </w:t>
      </w:r>
      <w:r w:rsidR="006122BB" w:rsidRPr="006122BB">
        <w:rPr>
          <w:i/>
          <w:lang w:val="en-US"/>
        </w:rPr>
        <w:t>TBD</w:t>
      </w:r>
      <w:r w:rsidRPr="006122BB">
        <w:rPr>
          <w:i/>
          <w:lang w:val="en-US"/>
        </w:rPr>
        <w:t xml:space="preserve"> and</w:t>
      </w:r>
      <w:r w:rsidRPr="006B42B0">
        <w:rPr>
          <w:i/>
          <w:lang w:val="en-US"/>
        </w:rPr>
        <w:t xml:space="preserve"> N2=1 subframes;</w:t>
      </w:r>
      <w:bookmarkEnd w:id="4"/>
    </w:p>
    <w:p w14:paraId="673369F7" w14:textId="5C46623B" w:rsidR="00BB1B5E" w:rsidRPr="006B42B0" w:rsidRDefault="00BB1B5E" w:rsidP="00BB1B5E">
      <w:pPr>
        <w:pStyle w:val="B10"/>
        <w:rPr>
          <w:i/>
          <w:lang w:val="en-US"/>
        </w:rPr>
      </w:pPr>
      <w:r w:rsidRPr="007C4BD4">
        <w:rPr>
          <w:i/>
          <w:lang w:val="en-US"/>
        </w:rPr>
        <w:lastRenderedPageBreak/>
        <w:t>-</w:t>
      </w:r>
      <w:r w:rsidRPr="007C4BD4">
        <w:rPr>
          <w:i/>
          <w:lang w:val="en-US"/>
        </w:rPr>
        <w:tab/>
        <w:t xml:space="preserve">for UE receiving HARQ feedback on PHICH, provided the subframes with the feedback are comprised in active time periods T1, with N1= TBD and N2=0 subframes; </w:t>
      </w:r>
    </w:p>
    <w:p w14:paraId="3BAD4AA0" w14:textId="77777777" w:rsidR="00BB1B5E" w:rsidRPr="006B42B0" w:rsidRDefault="00BB1B5E" w:rsidP="00BB1B5E">
      <w:pPr>
        <w:pStyle w:val="B10"/>
        <w:rPr>
          <w:i/>
          <w:lang w:val="en-US"/>
        </w:rPr>
      </w:pPr>
      <w:r w:rsidRPr="006B42B0">
        <w:rPr>
          <w:i/>
          <w:lang w:val="en-US"/>
        </w:rPr>
        <w:t>-</w:t>
      </w:r>
      <w:r w:rsidRPr="006B42B0">
        <w:rPr>
          <w:i/>
          <w:lang w:val="en-US"/>
        </w:rPr>
        <w:tab/>
        <w:t xml:space="preserve">for UE receiving NRS signals [16], provided CRS are available in the concerned cell in all NRS subframes configured for the UE which are comprised in the active time periods T1 within the UE bandwidth, with N1=N2=0 subframes before and after the NRS subframes; </w:t>
      </w:r>
    </w:p>
    <w:bookmarkEnd w:id="3"/>
    <w:p w14:paraId="7DD571FA" w14:textId="73B90C41" w:rsidR="00FC47AC" w:rsidRPr="006B42B0" w:rsidRDefault="00FC47AC" w:rsidP="00FC47AC">
      <w:pPr>
        <w:rPr>
          <w:b/>
          <w:i/>
          <w:lang w:val="en-US"/>
        </w:rPr>
      </w:pPr>
      <w:r w:rsidRPr="006B42B0">
        <w:rPr>
          <w:i/>
          <w:lang w:val="en-US"/>
        </w:rPr>
        <w:t>======================================================================</w:t>
      </w:r>
    </w:p>
    <w:p w14:paraId="356A4BB0" w14:textId="0B8B917A" w:rsidR="00EF2F03" w:rsidRDefault="00EF2F03" w:rsidP="006D6F10">
      <w:pPr>
        <w:pStyle w:val="Heading2"/>
        <w:tabs>
          <w:tab w:val="clear" w:pos="8226"/>
        </w:tabs>
        <w:ind w:left="630" w:hanging="630"/>
        <w:rPr>
          <w:lang w:val="en-US"/>
        </w:rPr>
      </w:pPr>
      <w:r>
        <w:rPr>
          <w:lang w:val="en-US"/>
        </w:rPr>
        <w:t>Neighbor measurement</w:t>
      </w:r>
    </w:p>
    <w:p w14:paraId="0458BCE1" w14:textId="2DE8A2BC" w:rsidR="00EF2F03" w:rsidRDefault="00173EE6" w:rsidP="00EF2F03">
      <w:pPr>
        <w:rPr>
          <w:lang w:val="en-US"/>
        </w:rPr>
      </w:pPr>
      <w:r>
        <w:rPr>
          <w:lang w:val="en-US"/>
        </w:rPr>
        <w:t xml:space="preserve">In the last meeting, RAN4 sent </w:t>
      </w:r>
      <w:proofErr w:type="gramStart"/>
      <w:r>
        <w:rPr>
          <w:lang w:val="en-US"/>
        </w:rPr>
        <w:t>an</w:t>
      </w:r>
      <w:proofErr w:type="gramEnd"/>
      <w:r>
        <w:rPr>
          <w:lang w:val="en-US"/>
        </w:rPr>
        <w:t xml:space="preserve"> LS to RAN2 to inform the needs for signaling whether the CRS muting is enabled or not in the neighbor</w:t>
      </w:r>
      <w:r w:rsidR="004C0D3D">
        <w:rPr>
          <w:lang w:val="en-US"/>
        </w:rPr>
        <w:t>ing</w:t>
      </w:r>
      <w:r>
        <w:rPr>
          <w:lang w:val="en-US"/>
        </w:rPr>
        <w:t xml:space="preserve"> cells. When the </w:t>
      </w:r>
      <w:r w:rsidR="004C0D3D">
        <w:rPr>
          <w:lang w:val="en-US"/>
        </w:rPr>
        <w:t>high layer</w:t>
      </w:r>
      <w:r>
        <w:rPr>
          <w:lang w:val="en-US"/>
        </w:rPr>
        <w:t xml:space="preserve"> indicates that the CRS muting (network-based CRS interference mitigation) </w:t>
      </w:r>
      <w:r w:rsidR="004C0D3D">
        <w:rPr>
          <w:lang w:val="en-US"/>
        </w:rPr>
        <w:t>is not</w:t>
      </w:r>
      <w:r>
        <w:rPr>
          <w:lang w:val="en-US"/>
        </w:rPr>
        <w:t xml:space="preserve"> used in the neighbor cell, </w:t>
      </w:r>
      <w:r w:rsidR="004C0D3D">
        <w:rPr>
          <w:lang w:val="en-US"/>
        </w:rPr>
        <w:t>UE may assume the CRS is always present in the neighbor cell across the cell bandwidth</w:t>
      </w:r>
      <w:r>
        <w:rPr>
          <w:lang w:val="en-US"/>
        </w:rPr>
        <w:t xml:space="preserve">. </w:t>
      </w:r>
      <w:r w:rsidR="004C0D3D">
        <w:rPr>
          <w:lang w:val="en-US"/>
        </w:rPr>
        <w:t>If the high layer indicates that the network-based CRS interference mitigation might be used in the neighbor cell, UE should adapt its neighbor cell measurement based on the presence of widebandRSRQ-Meas configuration as captured in the earlir CR. To this end, we propose the following text proposal.</w:t>
      </w:r>
    </w:p>
    <w:p w14:paraId="1757DB54" w14:textId="0F7267E1" w:rsidR="00173EE6" w:rsidRPr="006B42B0" w:rsidRDefault="00173EE6" w:rsidP="00173EE6">
      <w:pPr>
        <w:rPr>
          <w:i/>
          <w:lang w:val="en-US"/>
        </w:rPr>
      </w:pPr>
      <w:r w:rsidRPr="006B42B0">
        <w:rPr>
          <w:i/>
          <w:lang w:val="en-US"/>
        </w:rPr>
        <w:t>========================</w:t>
      </w:r>
      <w:proofErr w:type="gramStart"/>
      <w:r w:rsidRPr="006B42B0">
        <w:rPr>
          <w:i/>
          <w:lang w:val="en-US"/>
        </w:rPr>
        <w:t>=  Text</w:t>
      </w:r>
      <w:proofErr w:type="gramEnd"/>
      <w:r w:rsidRPr="006B42B0">
        <w:rPr>
          <w:i/>
          <w:lang w:val="en-US"/>
        </w:rPr>
        <w:t xml:space="preserve"> Proposal 3 ===================================</w:t>
      </w:r>
    </w:p>
    <w:p w14:paraId="3EA118CF" w14:textId="22065ABE" w:rsidR="00173EE6" w:rsidRPr="006B42B0" w:rsidRDefault="00173EE6" w:rsidP="00173EE6">
      <w:pPr>
        <w:rPr>
          <w:i/>
          <w:lang w:val="en-US"/>
        </w:rPr>
      </w:pPr>
      <w:r w:rsidRPr="006B42B0">
        <w:rPr>
          <w:i/>
          <w:lang w:val="en-US"/>
        </w:rPr>
        <w:t xml:space="preserve">For measurements on a neighbor cell that is not indicated by the high layer to support the network-based CRS interference mitigation, UE may assume there is no inactive </w:t>
      </w:r>
      <w:proofErr w:type="gramStart"/>
      <w:r w:rsidRPr="006B42B0">
        <w:rPr>
          <w:i/>
          <w:lang w:val="en-US"/>
        </w:rPr>
        <w:t>time period</w:t>
      </w:r>
      <w:proofErr w:type="gramEnd"/>
      <w:r w:rsidRPr="006B42B0">
        <w:rPr>
          <w:i/>
          <w:lang w:val="en-US"/>
        </w:rPr>
        <w:t xml:space="preserve"> T2 in the measured cell. </w:t>
      </w:r>
    </w:p>
    <w:p w14:paraId="45419D1C" w14:textId="77777777" w:rsidR="00173EE6" w:rsidRPr="006B42B0" w:rsidRDefault="00173EE6" w:rsidP="00173EE6">
      <w:pPr>
        <w:rPr>
          <w:i/>
          <w:lang w:val="en-US"/>
        </w:rPr>
      </w:pPr>
      <w:r w:rsidRPr="006B42B0">
        <w:rPr>
          <w:i/>
          <w:lang w:val="en-US"/>
        </w:rPr>
        <w:t xml:space="preserve">For measurements on a neighbor cell that is indicated by the high layer to support the network-based CRS interference mitigation, </w:t>
      </w:r>
    </w:p>
    <w:p w14:paraId="013501D5" w14:textId="77777777" w:rsidR="00173EE6" w:rsidRPr="006B42B0" w:rsidRDefault="00173EE6" w:rsidP="00173EE6">
      <w:pPr>
        <w:pStyle w:val="B10"/>
        <w:numPr>
          <w:ilvl w:val="0"/>
          <w:numId w:val="42"/>
        </w:numPr>
        <w:ind w:left="540" w:hanging="256"/>
        <w:rPr>
          <w:i/>
          <w:lang w:val="en-US"/>
        </w:rPr>
      </w:pPr>
      <w:r w:rsidRPr="006B42B0">
        <w:rPr>
          <w:i/>
          <w:lang w:val="en-US"/>
        </w:rPr>
        <w:t xml:space="preserve">the UE may assume that CRS are available in the measured cell over the AllowedMeasBandwidth if the UE is configured with widebandRSRQ-Meas, and </w:t>
      </w:r>
    </w:p>
    <w:p w14:paraId="699406DE" w14:textId="77777777" w:rsidR="00173EE6" w:rsidRPr="006B42B0" w:rsidRDefault="00173EE6" w:rsidP="00173EE6">
      <w:pPr>
        <w:pStyle w:val="B10"/>
        <w:numPr>
          <w:ilvl w:val="0"/>
          <w:numId w:val="42"/>
        </w:numPr>
        <w:ind w:left="540" w:hanging="256"/>
        <w:rPr>
          <w:i/>
          <w:lang w:val="en-US"/>
        </w:rPr>
      </w:pPr>
      <w:r w:rsidRPr="006B42B0">
        <w:rPr>
          <w:i/>
          <w:lang w:val="en-US"/>
        </w:rPr>
        <w:t>otherwise, the UE shall use only the central 6 RBs for the measurement of the neighbor cell.</w:t>
      </w:r>
    </w:p>
    <w:p w14:paraId="60552CB5" w14:textId="7F57501C" w:rsidR="00173EE6" w:rsidRPr="006B42B0" w:rsidRDefault="00173EE6" w:rsidP="00EF2F03">
      <w:pPr>
        <w:rPr>
          <w:i/>
          <w:lang w:val="en-US"/>
        </w:rPr>
      </w:pPr>
      <w:r w:rsidRPr="006B42B0">
        <w:rPr>
          <w:i/>
          <w:lang w:val="en-US"/>
        </w:rPr>
        <w:t>======================================================================</w:t>
      </w:r>
    </w:p>
    <w:p w14:paraId="35BE09EB" w14:textId="70883BC8" w:rsidR="006D6F10" w:rsidRDefault="006D6F10" w:rsidP="006D6F10">
      <w:pPr>
        <w:pStyle w:val="Heading2"/>
        <w:tabs>
          <w:tab w:val="clear" w:pos="8226"/>
        </w:tabs>
        <w:ind w:left="630" w:hanging="630"/>
        <w:rPr>
          <w:lang w:val="en-US"/>
        </w:rPr>
      </w:pPr>
      <w:r>
        <w:rPr>
          <w:lang w:val="en-US"/>
        </w:rPr>
        <w:t>TDD/MBSFN</w:t>
      </w:r>
    </w:p>
    <w:p w14:paraId="654D3466" w14:textId="0F829550" w:rsidR="006D6F10" w:rsidRDefault="006D6F10" w:rsidP="006D6F10">
      <w:pPr>
        <w:rPr>
          <w:lang w:val="en-US"/>
        </w:rPr>
      </w:pPr>
      <w:r>
        <w:rPr>
          <w:lang w:val="en-US"/>
        </w:rPr>
        <w:t xml:space="preserve">RAN4 discussion on the number of warm-up subframe </w:t>
      </w:r>
      <w:r w:rsidR="00BB19DC">
        <w:rPr>
          <w:lang w:val="en-US"/>
        </w:rPr>
        <w:t xml:space="preserve">(N1) </w:t>
      </w:r>
      <w:r>
        <w:rPr>
          <w:lang w:val="en-US"/>
        </w:rPr>
        <w:t xml:space="preserve">and cool-down subframe </w:t>
      </w:r>
      <w:r w:rsidR="00BB19DC">
        <w:rPr>
          <w:lang w:val="en-US"/>
        </w:rPr>
        <w:t xml:space="preserve">(N2) </w:t>
      </w:r>
      <w:r>
        <w:rPr>
          <w:lang w:val="en-US"/>
        </w:rPr>
        <w:t>in the network-based CRS interference mitigation has mostly focused on the FDD. Since the tracking loop performance is directly related to the number of the valid downlink subframes</w:t>
      </w:r>
      <w:r w:rsidR="00BB19DC">
        <w:rPr>
          <w:lang w:val="en-US"/>
        </w:rPr>
        <w:t xml:space="preserve"> that </w:t>
      </w:r>
      <w:r w:rsidR="00457D13">
        <w:rPr>
          <w:lang w:val="en-US"/>
        </w:rPr>
        <w:t>includes</w:t>
      </w:r>
      <w:r w:rsidR="00BB19DC">
        <w:rPr>
          <w:lang w:val="en-US"/>
        </w:rPr>
        <w:t xml:space="preserve"> sufficient CRS symbols, our view is that TDD special subframes, MBSFN subframes, and UL subframes should not be counted toward the N1.</w:t>
      </w:r>
    </w:p>
    <w:p w14:paraId="1FC9A662" w14:textId="1FA6DDE7" w:rsidR="00BB19DC" w:rsidRDefault="00BB19DC" w:rsidP="006D6F10">
      <w:pPr>
        <w:rPr>
          <w:b/>
          <w:lang w:val="en-US"/>
        </w:rPr>
      </w:pPr>
      <w:r w:rsidRPr="00BB19DC">
        <w:rPr>
          <w:b/>
          <w:lang w:val="en-US"/>
        </w:rPr>
        <w:t xml:space="preserve">Proposal </w:t>
      </w:r>
      <w:r w:rsidR="00693A50">
        <w:rPr>
          <w:b/>
          <w:lang w:val="en-US"/>
        </w:rPr>
        <w:t>1</w:t>
      </w:r>
      <w:r w:rsidRPr="00BB19DC">
        <w:rPr>
          <w:b/>
          <w:lang w:val="en-US"/>
        </w:rPr>
        <w:t>. MBSFN subframes</w:t>
      </w:r>
      <w:r>
        <w:rPr>
          <w:b/>
          <w:lang w:val="en-US"/>
        </w:rPr>
        <w:t xml:space="preserve">, </w:t>
      </w:r>
      <w:r w:rsidRPr="00BB19DC">
        <w:rPr>
          <w:b/>
          <w:lang w:val="en-US"/>
        </w:rPr>
        <w:t>TDD special subframes</w:t>
      </w:r>
      <w:r>
        <w:rPr>
          <w:b/>
          <w:lang w:val="en-US"/>
        </w:rPr>
        <w:t>, and UL subframes shall</w:t>
      </w:r>
      <w:r w:rsidRPr="00BB19DC">
        <w:rPr>
          <w:b/>
          <w:lang w:val="en-US"/>
        </w:rPr>
        <w:t xml:space="preserve"> not be counted toward the N1.</w:t>
      </w:r>
    </w:p>
    <w:p w14:paraId="1B2E3F35" w14:textId="137867D0" w:rsidR="00BB19DC" w:rsidRDefault="00BB19DC" w:rsidP="006D6F10">
      <w:pPr>
        <w:rPr>
          <w:lang w:val="en-US"/>
        </w:rPr>
      </w:pPr>
      <w:r>
        <w:rPr>
          <w:lang w:val="en-US"/>
        </w:rPr>
        <w:t xml:space="preserve">Taking TDD deployment scenario of ULDL configuration </w:t>
      </w:r>
      <w:r w:rsidR="001B2D9D">
        <w:rPr>
          <w:lang w:val="en-US"/>
        </w:rPr>
        <w:t>0</w:t>
      </w:r>
      <w:r>
        <w:rPr>
          <w:lang w:val="en-US"/>
        </w:rPr>
        <w:t xml:space="preserve"> as an example, there exists only </w:t>
      </w:r>
      <w:r w:rsidR="001B2D9D">
        <w:rPr>
          <w:lang w:val="en-US"/>
        </w:rPr>
        <w:t>two</w:t>
      </w:r>
      <w:r>
        <w:rPr>
          <w:lang w:val="en-US"/>
        </w:rPr>
        <w:t xml:space="preserve"> valid downlink subframe in every radio frame</w:t>
      </w:r>
      <w:r w:rsidR="001B2D9D">
        <w:rPr>
          <w:lang w:val="en-US"/>
        </w:rPr>
        <w:t xml:space="preserve">. Even with the N1 of </w:t>
      </w:r>
      <w:r w:rsidR="00816BD6">
        <w:rPr>
          <w:lang w:val="en-US"/>
        </w:rPr>
        <w:t>8</w:t>
      </w:r>
      <w:r w:rsidR="001B2D9D">
        <w:rPr>
          <w:lang w:val="en-US"/>
        </w:rPr>
        <w:t xml:space="preserve">, it takes </w:t>
      </w:r>
      <w:r w:rsidR="00816BD6">
        <w:rPr>
          <w:lang w:val="en-US"/>
        </w:rPr>
        <w:t>four</w:t>
      </w:r>
      <w:r w:rsidR="001B2D9D">
        <w:rPr>
          <w:lang w:val="en-US"/>
        </w:rPr>
        <w:t xml:space="preserve"> radio frames to be able to ensure N1 warm-up subframes, which means that the eNB will need to continuously transmit full-bandwidth CRS </w:t>
      </w:r>
      <w:proofErr w:type="gramStart"/>
      <w:r w:rsidR="001B2D9D">
        <w:rPr>
          <w:lang w:val="en-US"/>
        </w:rPr>
        <w:t>in order to</w:t>
      </w:r>
      <w:proofErr w:type="gramEnd"/>
      <w:r w:rsidR="001B2D9D">
        <w:rPr>
          <w:lang w:val="en-US"/>
        </w:rPr>
        <w:t xml:space="preserve"> ensure N1 warm-up subframe before every </w:t>
      </w:r>
      <w:r w:rsidR="00816BD6">
        <w:rPr>
          <w:lang w:val="en-US"/>
        </w:rPr>
        <w:t>PRACH occasion</w:t>
      </w:r>
      <w:r w:rsidR="001B2D9D">
        <w:rPr>
          <w:lang w:val="en-US"/>
        </w:rPr>
        <w:t xml:space="preserve"> </w:t>
      </w:r>
      <w:r w:rsidR="00693A50">
        <w:rPr>
          <w:lang w:val="en-US"/>
        </w:rPr>
        <w:t>for the UEs in the RRC_IDLE mode</w:t>
      </w:r>
      <w:r w:rsidR="001B2D9D">
        <w:rPr>
          <w:lang w:val="en-US"/>
        </w:rPr>
        <w:t>.</w:t>
      </w:r>
      <w:r w:rsidR="00693A50">
        <w:rPr>
          <w:lang w:val="en-US"/>
        </w:rPr>
        <w:t xml:space="preserve"> In our view, it provides little system level benefit if the CRS needs to be transmitted most of the time even if the network-based CRS interference mitigation is enabled, and </w:t>
      </w:r>
      <w:r w:rsidR="00816BD6">
        <w:rPr>
          <w:lang w:val="en-US"/>
        </w:rPr>
        <w:t xml:space="preserve">sparse CRS-muted subframes </w:t>
      </w:r>
      <w:r w:rsidR="00693A50">
        <w:rPr>
          <w:lang w:val="en-US"/>
        </w:rPr>
        <w:t>only complicates the UE channel estimation and tracking loop implementation</w:t>
      </w:r>
      <w:r w:rsidR="00816BD6">
        <w:rPr>
          <w:lang w:val="en-US"/>
        </w:rPr>
        <w:t xml:space="preserve"> with little gain</w:t>
      </w:r>
      <w:r w:rsidR="00693A50">
        <w:rPr>
          <w:lang w:val="en-US"/>
        </w:rPr>
        <w:t xml:space="preserve">. Therefore, we propose that </w:t>
      </w:r>
      <w:r w:rsidR="00A553C2">
        <w:rPr>
          <w:lang w:val="en-US"/>
        </w:rPr>
        <w:t xml:space="preserve">the enablement of the </w:t>
      </w:r>
      <w:r w:rsidR="00693A50">
        <w:rPr>
          <w:lang w:val="en-US"/>
        </w:rPr>
        <w:t xml:space="preserve">network-based CRS interference mitigation is </w:t>
      </w:r>
      <w:r w:rsidR="00A553C2">
        <w:rPr>
          <w:lang w:val="en-US"/>
        </w:rPr>
        <w:t>limited</w:t>
      </w:r>
      <w:r w:rsidR="00693A50">
        <w:rPr>
          <w:lang w:val="en-US"/>
        </w:rPr>
        <w:t xml:space="preserve"> only </w:t>
      </w:r>
      <w:r w:rsidR="00A553C2">
        <w:rPr>
          <w:lang w:val="en-US"/>
        </w:rPr>
        <w:t xml:space="preserve">to the configurations where </w:t>
      </w:r>
      <w:r w:rsidR="00693A50">
        <w:rPr>
          <w:lang w:val="en-US"/>
        </w:rPr>
        <w:t xml:space="preserve">there exists </w:t>
      </w:r>
      <w:r w:rsidR="00A553C2">
        <w:rPr>
          <w:lang w:val="en-US"/>
        </w:rPr>
        <w:t>sufficient number of valid downlink subframe in every radio frame.</w:t>
      </w:r>
    </w:p>
    <w:p w14:paraId="54B3E891" w14:textId="53947EC0" w:rsidR="001B2D9D" w:rsidRPr="00693A50" w:rsidRDefault="001B2D9D" w:rsidP="006D6F10">
      <w:pPr>
        <w:rPr>
          <w:b/>
          <w:lang w:val="en-US"/>
        </w:rPr>
      </w:pPr>
      <w:r w:rsidRPr="00693A50">
        <w:rPr>
          <w:b/>
          <w:lang w:val="en-US"/>
        </w:rPr>
        <w:t>Proposal</w:t>
      </w:r>
      <w:r w:rsidR="00A850C6">
        <w:rPr>
          <w:b/>
          <w:lang w:val="en-US"/>
        </w:rPr>
        <w:t xml:space="preserve"> </w:t>
      </w:r>
      <w:r w:rsidRPr="00693A50">
        <w:rPr>
          <w:b/>
          <w:lang w:val="en-US"/>
        </w:rPr>
        <w:t>2. Network-based CRS interference mitigation is not enabled</w:t>
      </w:r>
      <w:r w:rsidR="00693A50">
        <w:rPr>
          <w:b/>
          <w:lang w:val="en-US"/>
        </w:rPr>
        <w:t xml:space="preserve"> for a </w:t>
      </w:r>
      <w:r w:rsidR="00693A50" w:rsidRPr="00693A50">
        <w:rPr>
          <w:b/>
          <w:lang w:val="en-US"/>
        </w:rPr>
        <w:t xml:space="preserve">TDD </w:t>
      </w:r>
      <w:r w:rsidR="00693A50">
        <w:rPr>
          <w:b/>
          <w:lang w:val="en-US"/>
        </w:rPr>
        <w:t xml:space="preserve">cell </w:t>
      </w:r>
      <w:r w:rsidR="00693A50" w:rsidRPr="00693A50">
        <w:rPr>
          <w:b/>
          <w:lang w:val="en-US"/>
        </w:rPr>
        <w:t xml:space="preserve">or </w:t>
      </w:r>
      <w:proofErr w:type="gramStart"/>
      <w:r w:rsidR="00693A50">
        <w:rPr>
          <w:b/>
          <w:lang w:val="en-US"/>
        </w:rPr>
        <w:t>a</w:t>
      </w:r>
      <w:proofErr w:type="gramEnd"/>
      <w:r w:rsidR="00693A50">
        <w:rPr>
          <w:b/>
          <w:lang w:val="en-US"/>
        </w:rPr>
        <w:t xml:space="preserve"> FDD/TDD cell with </w:t>
      </w:r>
      <w:r w:rsidR="00693A50" w:rsidRPr="00693A50">
        <w:rPr>
          <w:b/>
          <w:lang w:val="en-US"/>
        </w:rPr>
        <w:t xml:space="preserve">MBSFN </w:t>
      </w:r>
      <w:r w:rsidR="00693A50">
        <w:rPr>
          <w:b/>
          <w:lang w:val="en-US"/>
        </w:rPr>
        <w:t xml:space="preserve">configuration </w:t>
      </w:r>
      <w:r w:rsidR="00693A50" w:rsidRPr="00693A50">
        <w:rPr>
          <w:b/>
          <w:lang w:val="en-US"/>
        </w:rPr>
        <w:t>that leaves less than [</w:t>
      </w:r>
      <w:r w:rsidR="00693A50">
        <w:rPr>
          <w:b/>
          <w:lang w:val="en-US"/>
        </w:rPr>
        <w:t>8</w:t>
      </w:r>
      <w:r w:rsidR="00693A50" w:rsidRPr="00693A50">
        <w:rPr>
          <w:b/>
          <w:lang w:val="en-US"/>
        </w:rPr>
        <w:t>] valid downlink subframes per radio frame.</w:t>
      </w:r>
    </w:p>
    <w:p w14:paraId="5A822442" w14:textId="2E4D72D2" w:rsidR="00D6396D" w:rsidRDefault="00D6396D" w:rsidP="006D6F10">
      <w:pPr>
        <w:pStyle w:val="Heading2"/>
        <w:tabs>
          <w:tab w:val="clear" w:pos="8226"/>
        </w:tabs>
        <w:ind w:left="630" w:hanging="630"/>
        <w:rPr>
          <w:lang w:val="en-US"/>
        </w:rPr>
      </w:pPr>
      <w:r>
        <w:rPr>
          <w:lang w:val="en-US"/>
        </w:rPr>
        <w:t>CSI</w:t>
      </w:r>
      <w:r w:rsidR="002B5714">
        <w:rPr>
          <w:lang w:val="en-US"/>
        </w:rPr>
        <w:t>-</w:t>
      </w:r>
      <w:r>
        <w:rPr>
          <w:lang w:val="en-US"/>
        </w:rPr>
        <w:t>RS</w:t>
      </w:r>
    </w:p>
    <w:p w14:paraId="7E19A51F" w14:textId="77777777" w:rsidR="002B5714" w:rsidRDefault="00D6396D" w:rsidP="00D6396D">
      <w:pPr>
        <w:rPr>
          <w:lang w:val="en-US"/>
        </w:rPr>
      </w:pPr>
      <w:r>
        <w:rPr>
          <w:lang w:val="en-US"/>
        </w:rPr>
        <w:t xml:space="preserve">For a UE configured in transmission modes 1-9 for a serving cell may assume CRS and CSIRS ports of the serving cell are quasi co-located with respect to Doppler shift, Doppler spread, average delay and </w:t>
      </w:r>
      <w:r w:rsidR="002B5714">
        <w:rPr>
          <w:lang w:val="en-US"/>
        </w:rPr>
        <w:t xml:space="preserve">the </w:t>
      </w:r>
      <w:r>
        <w:rPr>
          <w:lang w:val="en-US"/>
        </w:rPr>
        <w:t xml:space="preserve">delay spread. </w:t>
      </w:r>
      <w:r w:rsidR="002B5714">
        <w:rPr>
          <w:lang w:val="en-US"/>
        </w:rPr>
        <w:t xml:space="preserve">Since CSI-RS resources are sparse both in time and frequency, such QCL assumption allows UE to use the time/frequency error </w:t>
      </w:r>
      <w:r w:rsidR="002B5714">
        <w:rPr>
          <w:lang w:val="en-US"/>
        </w:rPr>
        <w:lastRenderedPageBreak/>
        <w:t xml:space="preserve">correction based on the CRS-based time/frequency tracking loops to ensure the acceptable CSI-RS channel estimation. Therefore, our view is that the warm-up subframe should be present before every CSI-RS subframe. </w:t>
      </w:r>
    </w:p>
    <w:p w14:paraId="31C64C64" w14:textId="633C6928" w:rsidR="00D6396D" w:rsidRPr="002B5714" w:rsidRDefault="002B5714" w:rsidP="00D6396D">
      <w:pPr>
        <w:rPr>
          <w:b/>
          <w:lang w:val="en-US"/>
        </w:rPr>
      </w:pPr>
      <w:r w:rsidRPr="002B5714">
        <w:rPr>
          <w:b/>
          <w:lang w:val="en-US"/>
        </w:rPr>
        <w:t xml:space="preserve">Proposal </w:t>
      </w:r>
      <w:r w:rsidR="00A850C6">
        <w:rPr>
          <w:b/>
          <w:lang w:val="en-US"/>
        </w:rPr>
        <w:t>3</w:t>
      </w:r>
      <w:r w:rsidRPr="002B5714">
        <w:rPr>
          <w:b/>
          <w:lang w:val="en-US"/>
        </w:rPr>
        <w:t>. N1 number of the warm-up subframe</w:t>
      </w:r>
      <w:r>
        <w:rPr>
          <w:b/>
          <w:lang w:val="en-US"/>
        </w:rPr>
        <w:t>s</w:t>
      </w:r>
      <w:r w:rsidRPr="002B5714">
        <w:rPr>
          <w:b/>
          <w:lang w:val="en-US"/>
        </w:rPr>
        <w:t xml:space="preserve"> should be guaranteed before every CSI-RS subframe.</w:t>
      </w:r>
    </w:p>
    <w:p w14:paraId="568F5C21" w14:textId="5090B525" w:rsidR="006D6F10" w:rsidRDefault="006D6F10" w:rsidP="006D6F10">
      <w:pPr>
        <w:pStyle w:val="Heading2"/>
        <w:tabs>
          <w:tab w:val="clear" w:pos="8226"/>
        </w:tabs>
        <w:ind w:left="630" w:hanging="630"/>
        <w:rPr>
          <w:lang w:val="en-US"/>
        </w:rPr>
      </w:pPr>
      <w:r>
        <w:rPr>
          <w:lang w:val="en-US"/>
        </w:rPr>
        <w:t>Warm-up subframe</w:t>
      </w:r>
    </w:p>
    <w:p w14:paraId="4D3645B6" w14:textId="7BA2B5C5" w:rsidR="009907BB" w:rsidRDefault="0090509E" w:rsidP="00CE7931">
      <w:pPr>
        <w:rPr>
          <w:lang w:val="en-US"/>
        </w:rPr>
      </w:pPr>
      <w:r w:rsidRPr="004547DF">
        <w:rPr>
          <w:lang w:val="en-US"/>
        </w:rPr>
        <w:t xml:space="preserve">RAN4 needs to determine the number of warm-up subframe required before the beginning of the active </w:t>
      </w:r>
      <w:proofErr w:type="gramStart"/>
      <w:r w:rsidRPr="004547DF">
        <w:rPr>
          <w:lang w:val="en-US"/>
        </w:rPr>
        <w:t>time period</w:t>
      </w:r>
      <w:proofErr w:type="gramEnd"/>
      <w:r w:rsidRPr="004547DF">
        <w:rPr>
          <w:lang w:val="en-US"/>
        </w:rPr>
        <w:t xml:space="preserve"> T1.</w:t>
      </w:r>
      <w:r>
        <w:rPr>
          <w:lang w:val="en-US"/>
        </w:rPr>
        <w:t xml:space="preserve"> </w:t>
      </w:r>
      <w:r w:rsidR="00F826B3">
        <w:rPr>
          <w:lang w:val="en-US"/>
        </w:rPr>
        <w:t>Given that the CRS muting affect</w:t>
      </w:r>
      <w:r w:rsidR="00816BD6">
        <w:rPr>
          <w:lang w:val="en-US"/>
        </w:rPr>
        <w:t>s</w:t>
      </w:r>
      <w:r w:rsidR="00F826B3">
        <w:rPr>
          <w:lang w:val="en-US"/>
        </w:rPr>
        <w:t xml:space="preserve"> all the UEs</w:t>
      </w:r>
      <w:r w:rsidR="00816BD6">
        <w:rPr>
          <w:lang w:val="en-US"/>
        </w:rPr>
        <w:t xml:space="preserve"> within the cell, regardless of whether the UE is</w:t>
      </w:r>
      <w:r w:rsidR="00F826B3">
        <w:rPr>
          <w:lang w:val="en-US"/>
        </w:rPr>
        <w:t xml:space="preserve"> in RRC_IDLE </w:t>
      </w:r>
      <w:r w:rsidR="00816BD6">
        <w:rPr>
          <w:lang w:val="en-US"/>
        </w:rPr>
        <w:t>and</w:t>
      </w:r>
      <w:r w:rsidR="00F826B3">
        <w:rPr>
          <w:lang w:val="en-US"/>
        </w:rPr>
        <w:t xml:space="preserve"> RRC_CONNECTED</w:t>
      </w:r>
      <w:r w:rsidR="00816BD6">
        <w:rPr>
          <w:lang w:val="en-US"/>
        </w:rPr>
        <w:t>, or whether the UE is in good or bad channel condition,</w:t>
      </w:r>
      <w:r w:rsidR="00F826B3">
        <w:rPr>
          <w:lang w:val="en-US"/>
        </w:rPr>
        <w:t xml:space="preserve"> the warm-up subframe requirement should be determined to ensure </w:t>
      </w:r>
      <w:r w:rsidR="00816BD6">
        <w:rPr>
          <w:lang w:val="en-US"/>
        </w:rPr>
        <w:t xml:space="preserve">the </w:t>
      </w:r>
      <w:r w:rsidR="00F826B3">
        <w:rPr>
          <w:lang w:val="en-US"/>
        </w:rPr>
        <w:t>acceptable performance for the UE is the worst</w:t>
      </w:r>
      <w:r w:rsidR="004F0707">
        <w:rPr>
          <w:lang w:val="en-US"/>
        </w:rPr>
        <w:t>-</w:t>
      </w:r>
      <w:r w:rsidR="00F826B3">
        <w:rPr>
          <w:lang w:val="en-US"/>
        </w:rPr>
        <w:t xml:space="preserve">case condition. Figure 1 and 2 shows some simulation result for the throughput performance under the different warm-up subframe frame assumptions. Figure 1 shows the result </w:t>
      </w:r>
      <w:r w:rsidR="00816BD6">
        <w:rPr>
          <w:lang w:val="en-US"/>
        </w:rPr>
        <w:t>for</w:t>
      </w:r>
      <w:r w:rsidR="00F826B3">
        <w:rPr>
          <w:lang w:val="en-US"/>
        </w:rPr>
        <w:t xml:space="preserve"> </w:t>
      </w:r>
      <w:r w:rsidR="006A7CD7">
        <w:rPr>
          <w:lang w:val="en-US"/>
        </w:rPr>
        <w:t xml:space="preserve">20MHz </w:t>
      </w:r>
      <w:r w:rsidR="00F826B3">
        <w:rPr>
          <w:lang w:val="en-US"/>
        </w:rPr>
        <w:t xml:space="preserve">EPA5 with TM3 rank2 MCS0 with low antenna correlation. </w:t>
      </w:r>
      <w:proofErr w:type="gramStart"/>
      <w:r w:rsidR="00F826B3">
        <w:rPr>
          <w:lang w:val="en-US"/>
        </w:rPr>
        <w:t>It can be seen that 14</w:t>
      </w:r>
      <w:proofErr w:type="gramEnd"/>
      <w:r w:rsidR="00F826B3">
        <w:rPr>
          <w:lang w:val="en-US"/>
        </w:rPr>
        <w:t xml:space="preserve"> warm-up subframe </w:t>
      </w:r>
      <w:r w:rsidR="00816BD6">
        <w:rPr>
          <w:lang w:val="en-US"/>
        </w:rPr>
        <w:t>can guarantee</w:t>
      </w:r>
      <w:r w:rsidR="00F826B3">
        <w:rPr>
          <w:lang w:val="en-US"/>
        </w:rPr>
        <w:t xml:space="preserve"> </w:t>
      </w:r>
      <w:r w:rsidR="00816BD6">
        <w:rPr>
          <w:lang w:val="en-US"/>
        </w:rPr>
        <w:t>the good</w:t>
      </w:r>
      <w:r w:rsidR="00F826B3">
        <w:rPr>
          <w:lang w:val="en-US"/>
        </w:rPr>
        <w:t xml:space="preserve"> performance </w:t>
      </w:r>
      <w:r w:rsidR="00816BD6">
        <w:rPr>
          <w:lang w:val="en-US"/>
        </w:rPr>
        <w:t>close to</w:t>
      </w:r>
      <w:r w:rsidR="00F826B3">
        <w:rPr>
          <w:lang w:val="en-US"/>
        </w:rPr>
        <w:t xml:space="preserve"> the reference where tracking loops are continuously running across </w:t>
      </w:r>
      <w:r w:rsidR="00816BD6">
        <w:rPr>
          <w:lang w:val="en-US"/>
        </w:rPr>
        <w:t xml:space="preserve">the </w:t>
      </w:r>
      <w:r w:rsidR="00F826B3">
        <w:rPr>
          <w:lang w:val="en-US"/>
        </w:rPr>
        <w:t>CRS subframes</w:t>
      </w:r>
      <w:r w:rsidR="008D03DF">
        <w:rPr>
          <w:lang w:val="en-US"/>
        </w:rPr>
        <w:t xml:space="preserve">, while the loss becomes larger for smaller number of warm-up subframes, e.g., </w:t>
      </w:r>
      <w:r w:rsidR="008616A8">
        <w:rPr>
          <w:lang w:val="en-US"/>
        </w:rPr>
        <w:t>0.</w:t>
      </w:r>
      <w:r w:rsidR="006A7CD7">
        <w:rPr>
          <w:lang w:val="en-US"/>
        </w:rPr>
        <w:t>4</w:t>
      </w:r>
      <w:r w:rsidR="008D03DF">
        <w:rPr>
          <w:lang w:val="en-US"/>
        </w:rPr>
        <w:t xml:space="preserve">dB when using single warm-up subframe. Figure 2 shows another scenario where UE observes timing </w:t>
      </w:r>
      <w:r w:rsidR="00816BD6">
        <w:rPr>
          <w:lang w:val="en-US"/>
        </w:rPr>
        <w:t>offset</w:t>
      </w:r>
      <w:r w:rsidR="008D03DF">
        <w:rPr>
          <w:lang w:val="en-US"/>
        </w:rPr>
        <w:t xml:space="preserve"> of </w:t>
      </w:r>
      <w:r w:rsidR="000E1289">
        <w:rPr>
          <w:lang w:val="en-US"/>
        </w:rPr>
        <w:t>1</w:t>
      </w:r>
      <w:r w:rsidR="008D03DF">
        <w:rPr>
          <w:lang w:val="en-US"/>
        </w:rPr>
        <w:t xml:space="preserve"> microsecond and </w:t>
      </w:r>
      <w:r w:rsidR="00816BD6">
        <w:rPr>
          <w:lang w:val="en-US"/>
        </w:rPr>
        <w:t>the</w:t>
      </w:r>
      <w:r w:rsidR="008D03DF">
        <w:rPr>
          <w:lang w:val="en-US"/>
        </w:rPr>
        <w:t xml:space="preserve"> frequency offset</w:t>
      </w:r>
      <w:r w:rsidR="00816BD6">
        <w:rPr>
          <w:lang w:val="en-US"/>
        </w:rPr>
        <w:t xml:space="preserve"> of 50Hz</w:t>
      </w:r>
      <w:r w:rsidR="008D03DF">
        <w:rPr>
          <w:lang w:val="en-US"/>
        </w:rPr>
        <w:t xml:space="preserve"> at the time of wake-up. </w:t>
      </w:r>
      <w:proofErr w:type="gramStart"/>
      <w:r w:rsidR="008D03DF">
        <w:rPr>
          <w:lang w:val="en-US"/>
        </w:rPr>
        <w:t xml:space="preserve">It can be seen that </w:t>
      </w:r>
      <w:r w:rsidR="006A7CD7">
        <w:rPr>
          <w:lang w:val="en-US"/>
        </w:rPr>
        <w:t>the</w:t>
      </w:r>
      <w:proofErr w:type="gramEnd"/>
      <w:r w:rsidR="006A7CD7">
        <w:rPr>
          <w:lang w:val="en-US"/>
        </w:rPr>
        <w:t xml:space="preserve"> </w:t>
      </w:r>
      <w:r w:rsidR="008D03DF">
        <w:rPr>
          <w:lang w:val="en-US"/>
        </w:rPr>
        <w:t xml:space="preserve">single warm-up subframe results in a larger loss of 0.6dB compared to the 14 warm-up subframe. </w:t>
      </w:r>
    </w:p>
    <w:p w14:paraId="1FBF8C47" w14:textId="2C681045" w:rsidR="006D6F10" w:rsidRDefault="008D03DF" w:rsidP="00CE7931">
      <w:pPr>
        <w:rPr>
          <w:lang w:val="en-US"/>
        </w:rPr>
      </w:pPr>
      <w:r>
        <w:rPr>
          <w:lang w:val="en-US"/>
        </w:rPr>
        <w:t>Note that the results presented does not reflect the real-world worst</w:t>
      </w:r>
      <w:r w:rsidR="009907BB">
        <w:rPr>
          <w:lang w:val="en-US"/>
        </w:rPr>
        <w:t>-</w:t>
      </w:r>
      <w:r>
        <w:rPr>
          <w:lang w:val="en-US"/>
        </w:rPr>
        <w:t xml:space="preserve">case conditions. UE in RRC_IDLE configured with eDRX may see </w:t>
      </w:r>
      <w:r w:rsidR="006A7CD7">
        <w:rPr>
          <w:lang w:val="en-US"/>
        </w:rPr>
        <w:t>even</w:t>
      </w:r>
      <w:r>
        <w:rPr>
          <w:lang w:val="en-US"/>
        </w:rPr>
        <w:t xml:space="preserve"> larger time and frequency offset at the time of the wake-up</w:t>
      </w:r>
      <w:r w:rsidR="006A7CD7">
        <w:rPr>
          <w:lang w:val="en-US"/>
        </w:rPr>
        <w:t>, on top of any change in the channel itself</w:t>
      </w:r>
      <w:r>
        <w:rPr>
          <w:lang w:val="en-US"/>
        </w:rPr>
        <w:t xml:space="preserve">. </w:t>
      </w:r>
      <w:r w:rsidR="009907BB">
        <w:rPr>
          <w:lang w:val="en-US"/>
        </w:rPr>
        <w:t>Under such condition,</w:t>
      </w:r>
      <w:r>
        <w:rPr>
          <w:lang w:val="en-US"/>
        </w:rPr>
        <w:t xml:space="preserve"> UE’s paging reception or PRACH transmission could be subject to </w:t>
      </w:r>
      <w:r w:rsidR="006A7CD7">
        <w:rPr>
          <w:lang w:val="en-US"/>
        </w:rPr>
        <w:t>larger</w:t>
      </w:r>
      <w:r>
        <w:rPr>
          <w:lang w:val="en-US"/>
        </w:rPr>
        <w:t xml:space="preserve"> degradataion when smaller number of warm-up subframes are used. Furthermore, UE in practice should be able to maintain reliable PDCCH performance up to </w:t>
      </w:r>
      <w:r w:rsidR="009907BB">
        <w:rPr>
          <w:lang w:val="en-US"/>
        </w:rPr>
        <w:t xml:space="preserve">much lower SNR of </w:t>
      </w:r>
      <w:r>
        <w:rPr>
          <w:lang w:val="en-US"/>
        </w:rPr>
        <w:t xml:space="preserve">-11~-12dB </w:t>
      </w:r>
      <w:r w:rsidR="009907BB">
        <w:rPr>
          <w:lang w:val="en-US"/>
        </w:rPr>
        <w:t>to stay in-sync from RLM perspective in the event of the occasional deep fade. Under such noisy condition,</w:t>
      </w:r>
      <w:r w:rsidR="006A7CD7">
        <w:rPr>
          <w:lang w:val="en-US"/>
        </w:rPr>
        <w:t xml:space="preserve"> ensuring </w:t>
      </w:r>
      <w:r w:rsidR="00816BD6">
        <w:rPr>
          <w:lang w:val="en-US"/>
        </w:rPr>
        <w:t>a large enough</w:t>
      </w:r>
      <w:r w:rsidR="006A7CD7">
        <w:rPr>
          <w:lang w:val="en-US"/>
        </w:rPr>
        <w:t xml:space="preserve"> number of </w:t>
      </w:r>
      <w:r w:rsidR="009907BB">
        <w:rPr>
          <w:lang w:val="en-US"/>
        </w:rPr>
        <w:t xml:space="preserve">the </w:t>
      </w:r>
      <w:r w:rsidR="006A7CD7">
        <w:rPr>
          <w:lang w:val="en-US"/>
        </w:rPr>
        <w:t xml:space="preserve">warm-up subframe is crucial for the </w:t>
      </w:r>
      <w:r w:rsidR="00816BD6">
        <w:rPr>
          <w:lang w:val="en-US"/>
        </w:rPr>
        <w:t>UE performance</w:t>
      </w:r>
      <w:r w:rsidR="006A7CD7">
        <w:rPr>
          <w:lang w:val="en-US"/>
        </w:rPr>
        <w:t>, and it is increasingly so for the narrower system bandwidth where individual CRS subframe may not provide enough processing gain.</w:t>
      </w:r>
    </w:p>
    <w:p w14:paraId="4C89E95B" w14:textId="6E8A7970" w:rsidR="009907BB" w:rsidRDefault="009907BB" w:rsidP="00CE7931">
      <w:pPr>
        <w:rPr>
          <w:lang w:val="en-US"/>
        </w:rPr>
      </w:pPr>
      <w:r>
        <w:rPr>
          <w:lang w:val="en-US"/>
        </w:rPr>
        <w:t xml:space="preserve">However, we understand that the warm-up subframe of 14 valid downlink subframes may </w:t>
      </w:r>
      <w:r w:rsidR="006122BB">
        <w:rPr>
          <w:lang w:val="en-US"/>
        </w:rPr>
        <w:t>reduce the number of</w:t>
      </w:r>
      <w:r>
        <w:rPr>
          <w:lang w:val="en-US"/>
        </w:rPr>
        <w:t xml:space="preserve"> subframes available for CRS muting, </w:t>
      </w:r>
      <w:r w:rsidR="006122BB">
        <w:rPr>
          <w:lang w:val="en-US"/>
        </w:rPr>
        <w:t xml:space="preserve">e.g., </w:t>
      </w:r>
      <w:r>
        <w:rPr>
          <w:lang w:val="en-US"/>
        </w:rPr>
        <w:t>considering the periodicity of the PRACH occasion. As a compromise, we propose to use N1 = 8 under the condition of th</w:t>
      </w:r>
      <w:r w:rsidRPr="009907BB">
        <w:rPr>
          <w:lang w:val="en-US"/>
        </w:rPr>
        <w:t>e proposal 1, i.e., TDD special subframe, UL subframes, and MBSFN subframes are not counted toward N1.</w:t>
      </w:r>
    </w:p>
    <w:p w14:paraId="15133930" w14:textId="75506E43" w:rsidR="009907BB" w:rsidRDefault="009907BB" w:rsidP="00CE7931">
      <w:pPr>
        <w:rPr>
          <w:b/>
          <w:lang w:val="en-US"/>
        </w:rPr>
      </w:pPr>
      <w:r w:rsidRPr="009907BB">
        <w:rPr>
          <w:b/>
          <w:lang w:val="en-US"/>
        </w:rPr>
        <w:t xml:space="preserve">Proposal 4. </w:t>
      </w:r>
      <w:r>
        <w:rPr>
          <w:b/>
          <w:lang w:val="en-US"/>
        </w:rPr>
        <w:t xml:space="preserve">Provided that TDD special subframe, UL subframes, and MBSFN subframes are not counted toward N1, use N1 = 8 before the active </w:t>
      </w:r>
      <w:proofErr w:type="gramStart"/>
      <w:r>
        <w:rPr>
          <w:b/>
          <w:lang w:val="en-US"/>
        </w:rPr>
        <w:t>time period</w:t>
      </w:r>
      <w:proofErr w:type="gramEnd"/>
      <w:r>
        <w:rPr>
          <w:b/>
          <w:lang w:val="en-US"/>
        </w:rPr>
        <w:t xml:space="preserve"> T1.</w:t>
      </w:r>
    </w:p>
    <w:p w14:paraId="01BE6E3C" w14:textId="385A84FB" w:rsidR="00F826B3" w:rsidRDefault="00F826B3" w:rsidP="009907BB">
      <w:pPr>
        <w:jc w:val="center"/>
        <w:rPr>
          <w:lang w:val="en-US"/>
        </w:rPr>
      </w:pPr>
      <w:r w:rsidRPr="00F826B3">
        <w:rPr>
          <w:noProof/>
          <w:lang w:val="en-US"/>
        </w:rPr>
        <w:drawing>
          <wp:inline distT="0" distB="0" distL="0" distR="0" wp14:anchorId="48390304" wp14:editId="6136B25A">
            <wp:extent cx="3609832" cy="27299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13041" cy="2732362"/>
                    </a:xfrm>
                    <a:prstGeom prst="rect">
                      <a:avLst/>
                    </a:prstGeom>
                    <a:noFill/>
                    <a:ln>
                      <a:noFill/>
                    </a:ln>
                  </pic:spPr>
                </pic:pic>
              </a:graphicData>
            </a:graphic>
          </wp:inline>
        </w:drawing>
      </w:r>
    </w:p>
    <w:p w14:paraId="03AC5EE3" w14:textId="3A781330" w:rsidR="008D03DF" w:rsidRDefault="008D03DF" w:rsidP="009907BB">
      <w:pPr>
        <w:jc w:val="center"/>
        <w:rPr>
          <w:lang w:val="en-US"/>
        </w:rPr>
      </w:pPr>
      <w:r>
        <w:rPr>
          <w:lang w:val="en-US"/>
        </w:rPr>
        <w:t>Figure 1. Throughput performance in EPA5 low antenna correlation under different number of warm-up subframes (TM3 rank2 MCS0)</w:t>
      </w:r>
    </w:p>
    <w:p w14:paraId="2DCBE60E" w14:textId="4DEF1483" w:rsidR="00F826B3" w:rsidRDefault="00F826B3" w:rsidP="009907BB">
      <w:pPr>
        <w:jc w:val="center"/>
        <w:rPr>
          <w:lang w:val="en-US"/>
        </w:rPr>
      </w:pPr>
      <w:r w:rsidRPr="00F826B3">
        <w:rPr>
          <w:noProof/>
          <w:lang w:val="en-US"/>
        </w:rPr>
        <w:lastRenderedPageBreak/>
        <w:drawing>
          <wp:inline distT="0" distB="0" distL="0" distR="0" wp14:anchorId="79826785" wp14:editId="0A651D89">
            <wp:extent cx="3557016" cy="26883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57016" cy="2688336"/>
                    </a:xfrm>
                    <a:prstGeom prst="rect">
                      <a:avLst/>
                    </a:prstGeom>
                    <a:noFill/>
                    <a:ln>
                      <a:noFill/>
                    </a:ln>
                  </pic:spPr>
                </pic:pic>
              </a:graphicData>
            </a:graphic>
          </wp:inline>
        </w:drawing>
      </w:r>
    </w:p>
    <w:p w14:paraId="688F5AA5" w14:textId="006942F1" w:rsidR="008D03DF" w:rsidRDefault="008D03DF" w:rsidP="009907BB">
      <w:pPr>
        <w:jc w:val="center"/>
        <w:rPr>
          <w:lang w:val="en-US"/>
        </w:rPr>
      </w:pPr>
      <w:r>
        <w:rPr>
          <w:lang w:val="en-US"/>
        </w:rPr>
        <w:t xml:space="preserve">Figure 2. Throughput performance in EPA5 </w:t>
      </w:r>
      <w:r w:rsidR="009907BB">
        <w:rPr>
          <w:lang w:val="en-US"/>
        </w:rPr>
        <w:t>high</w:t>
      </w:r>
      <w:r>
        <w:rPr>
          <w:lang w:val="en-US"/>
        </w:rPr>
        <w:t xml:space="preserve"> antenna correlation under different number of warm-up subframes with </w:t>
      </w:r>
      <w:r w:rsidR="000E1289">
        <w:rPr>
          <w:lang w:val="en-US"/>
        </w:rPr>
        <w:t>1</w:t>
      </w:r>
      <w:r>
        <w:rPr>
          <w:lang w:val="en-US"/>
        </w:rPr>
        <w:t xml:space="preserve">us time offset and </w:t>
      </w:r>
      <w:r w:rsidR="00816BD6">
        <w:rPr>
          <w:lang w:val="en-US"/>
        </w:rPr>
        <w:t>5</w:t>
      </w:r>
      <w:r>
        <w:rPr>
          <w:lang w:val="en-US"/>
        </w:rPr>
        <w:t>0Hz frequency offset at the wake-up (TM3 rank2 MCS0)</w:t>
      </w:r>
    </w:p>
    <w:p w14:paraId="43910E45" w14:textId="2E072DD4" w:rsidR="00B101B5" w:rsidRPr="006122BB" w:rsidRDefault="002C497C" w:rsidP="00B101B5">
      <w:r>
        <w:t>Lastly, r</w:t>
      </w:r>
      <w:r w:rsidR="00B101B5">
        <w:t xml:space="preserve">egarding the warm-up subframe for SIB1, our view is that </w:t>
      </w:r>
      <w:r w:rsidR="00816BD6">
        <w:t>the N1 value for SIB1</w:t>
      </w:r>
      <w:r w:rsidR="00B101B5">
        <w:t xml:space="preserve"> is related to the legacy UE performance since the access barring solution agreed in RAN2 for non-backward compatibility of the CRS muted carrier still requires the legacy UE to reliably decode the SIB1 from the CRS muting enabled carrier. </w:t>
      </w:r>
      <w:r w:rsidR="00816BD6">
        <w:t xml:space="preserve">Degradation in the SIB1 reception performance will directly affect the cell selection/reselection performance of the legacy UEs. </w:t>
      </w:r>
      <w:r w:rsidR="00B101B5">
        <w:t>To minimize the performance degradation on the legacy UE, the value of N1 for SIB1 should be chosen based on the envelope of the inputs from different UE vendors on the warm-up subframes assumed in the legacy UEs.</w:t>
      </w:r>
    </w:p>
    <w:p w14:paraId="35EC4147" w14:textId="18B21DAB" w:rsidR="00B101B5" w:rsidRPr="00E21041" w:rsidRDefault="00B101B5" w:rsidP="00CE7931">
      <w:pPr>
        <w:rPr>
          <w:lang w:val="en-US"/>
        </w:rPr>
      </w:pPr>
      <w:r w:rsidRPr="009907BB">
        <w:rPr>
          <w:b/>
          <w:lang w:val="en-US"/>
        </w:rPr>
        <w:t xml:space="preserve">Proposal </w:t>
      </w:r>
      <w:r>
        <w:rPr>
          <w:b/>
          <w:lang w:val="en-US"/>
        </w:rPr>
        <w:t>5</w:t>
      </w:r>
      <w:r w:rsidRPr="009907BB">
        <w:rPr>
          <w:b/>
          <w:lang w:val="en-US"/>
        </w:rPr>
        <w:t xml:space="preserve">. </w:t>
      </w:r>
      <w:r>
        <w:rPr>
          <w:b/>
          <w:lang w:val="en-US"/>
        </w:rPr>
        <w:t>N1=14 for SIB1 to minimize the cell selection/reselection performance impact to the legacy UE.</w:t>
      </w:r>
    </w:p>
    <w:p w14:paraId="05109B46" w14:textId="46CCD885" w:rsidR="00F2107A" w:rsidRDefault="0032488E" w:rsidP="005D6C7D">
      <w:pPr>
        <w:pStyle w:val="Heading1"/>
        <w:rPr>
          <w:lang w:val="en-US"/>
        </w:rPr>
      </w:pPr>
      <w:r>
        <w:rPr>
          <w:lang w:val="en-US"/>
        </w:rPr>
        <w:t>Con</w:t>
      </w:r>
      <w:r w:rsidR="00F2107A">
        <w:rPr>
          <w:lang w:val="en-US"/>
        </w:rPr>
        <w:t>clusions</w:t>
      </w:r>
    </w:p>
    <w:p w14:paraId="1F5C11A1" w14:textId="61A5300C" w:rsidR="005D7959" w:rsidRDefault="005D7959" w:rsidP="005D7959">
      <w:pPr>
        <w:spacing w:after="0"/>
        <w:rPr>
          <w:lang w:val="en-US"/>
        </w:rPr>
      </w:pPr>
      <w:r>
        <w:rPr>
          <w:lang w:val="en-US"/>
        </w:rPr>
        <w:t xml:space="preserve">In this paper, we </w:t>
      </w:r>
      <w:r w:rsidR="00102DCC">
        <w:rPr>
          <w:lang w:val="en-US"/>
        </w:rPr>
        <w:t xml:space="preserve">discussed the remaining open issues </w:t>
      </w:r>
      <w:r w:rsidR="006B42B0">
        <w:rPr>
          <w:lang w:val="en-US"/>
        </w:rPr>
        <w:t xml:space="preserve">regarding the network-based CRS interference mitigation. </w:t>
      </w:r>
      <w:r w:rsidR="00102DCC">
        <w:rPr>
          <w:lang w:val="en-US"/>
        </w:rPr>
        <w:t>The proposal</w:t>
      </w:r>
      <w:r w:rsidR="00FF4781">
        <w:rPr>
          <w:lang w:val="en-US"/>
        </w:rPr>
        <w:t>s</w:t>
      </w:r>
      <w:r w:rsidR="00102DCC">
        <w:rPr>
          <w:lang w:val="en-US"/>
        </w:rPr>
        <w:t xml:space="preserve"> made in this paper are summarized as follows.</w:t>
      </w:r>
    </w:p>
    <w:p w14:paraId="58870464" w14:textId="52A4F4BA" w:rsidR="006B42B0" w:rsidRDefault="006B42B0" w:rsidP="005D7959">
      <w:pPr>
        <w:spacing w:after="0"/>
        <w:rPr>
          <w:lang w:val="en-US"/>
        </w:rPr>
      </w:pPr>
    </w:p>
    <w:p w14:paraId="35E0FA9A" w14:textId="45E5CF79" w:rsidR="006B42B0" w:rsidRDefault="006B42B0" w:rsidP="006B42B0">
      <w:pPr>
        <w:rPr>
          <w:lang w:val="en-US"/>
        </w:rPr>
      </w:pPr>
      <w:bookmarkStart w:id="5" w:name="_Hlk521664305"/>
      <w:r w:rsidRPr="00BB19DC">
        <w:rPr>
          <w:b/>
          <w:lang w:val="en-US"/>
        </w:rPr>
        <w:t xml:space="preserve">Proposal </w:t>
      </w:r>
      <w:r>
        <w:rPr>
          <w:b/>
          <w:lang w:val="en-US"/>
        </w:rPr>
        <w:t>1</w:t>
      </w:r>
      <w:r w:rsidRPr="00BB19DC">
        <w:rPr>
          <w:b/>
          <w:lang w:val="en-US"/>
        </w:rPr>
        <w:t>. MBSFN subframes</w:t>
      </w:r>
      <w:r>
        <w:rPr>
          <w:b/>
          <w:lang w:val="en-US"/>
        </w:rPr>
        <w:t xml:space="preserve">, </w:t>
      </w:r>
      <w:r w:rsidRPr="00BB19DC">
        <w:rPr>
          <w:b/>
          <w:lang w:val="en-US"/>
        </w:rPr>
        <w:t>TDD special subframes</w:t>
      </w:r>
      <w:r>
        <w:rPr>
          <w:b/>
          <w:lang w:val="en-US"/>
        </w:rPr>
        <w:t>, and UL subframes shall</w:t>
      </w:r>
      <w:r w:rsidRPr="00BB19DC">
        <w:rPr>
          <w:b/>
          <w:lang w:val="en-US"/>
        </w:rPr>
        <w:t xml:space="preserve"> not be counted toward the N1.</w:t>
      </w:r>
    </w:p>
    <w:p w14:paraId="35D653A3" w14:textId="6FD048B6" w:rsidR="006B42B0" w:rsidRDefault="006B42B0" w:rsidP="006B42B0">
      <w:pPr>
        <w:rPr>
          <w:lang w:val="en-US"/>
        </w:rPr>
      </w:pPr>
      <w:r w:rsidRPr="00693A50">
        <w:rPr>
          <w:b/>
          <w:lang w:val="en-US"/>
        </w:rPr>
        <w:t>Proposal 2. Network-based CRS interference mitigation is not enabled</w:t>
      </w:r>
      <w:r>
        <w:rPr>
          <w:b/>
          <w:lang w:val="en-US"/>
        </w:rPr>
        <w:t xml:space="preserve"> for a </w:t>
      </w:r>
      <w:r w:rsidRPr="00693A50">
        <w:rPr>
          <w:b/>
          <w:lang w:val="en-US"/>
        </w:rPr>
        <w:t xml:space="preserve">TDD </w:t>
      </w:r>
      <w:r>
        <w:rPr>
          <w:b/>
          <w:lang w:val="en-US"/>
        </w:rPr>
        <w:t xml:space="preserve">cell </w:t>
      </w:r>
      <w:r w:rsidRPr="00693A50">
        <w:rPr>
          <w:b/>
          <w:lang w:val="en-US"/>
        </w:rPr>
        <w:t xml:space="preserve">or </w:t>
      </w:r>
      <w:proofErr w:type="gramStart"/>
      <w:r>
        <w:rPr>
          <w:b/>
          <w:lang w:val="en-US"/>
        </w:rPr>
        <w:t>a</w:t>
      </w:r>
      <w:proofErr w:type="gramEnd"/>
      <w:r>
        <w:rPr>
          <w:b/>
          <w:lang w:val="en-US"/>
        </w:rPr>
        <w:t xml:space="preserve"> FDD/TDD cell with </w:t>
      </w:r>
      <w:r w:rsidRPr="00693A50">
        <w:rPr>
          <w:b/>
          <w:lang w:val="en-US"/>
        </w:rPr>
        <w:t xml:space="preserve">MBSFN </w:t>
      </w:r>
      <w:r>
        <w:rPr>
          <w:b/>
          <w:lang w:val="en-US"/>
        </w:rPr>
        <w:t xml:space="preserve">configuration </w:t>
      </w:r>
      <w:r w:rsidRPr="00693A50">
        <w:rPr>
          <w:b/>
          <w:lang w:val="en-US"/>
        </w:rPr>
        <w:t>that leaves less than [</w:t>
      </w:r>
      <w:r>
        <w:rPr>
          <w:b/>
          <w:lang w:val="en-US"/>
        </w:rPr>
        <w:t>8</w:t>
      </w:r>
      <w:r w:rsidRPr="00693A50">
        <w:rPr>
          <w:b/>
          <w:lang w:val="en-US"/>
        </w:rPr>
        <w:t>] valid downlink subframes per radio frame.</w:t>
      </w:r>
    </w:p>
    <w:p w14:paraId="3A4A5ED2" w14:textId="436FDFCB" w:rsidR="006B42B0" w:rsidRDefault="006B42B0" w:rsidP="006B42B0">
      <w:pPr>
        <w:rPr>
          <w:b/>
          <w:lang w:val="en-US"/>
        </w:rPr>
      </w:pPr>
      <w:r w:rsidRPr="002B5714">
        <w:rPr>
          <w:b/>
          <w:lang w:val="en-US"/>
        </w:rPr>
        <w:t>Proposal 3. N</w:t>
      </w:r>
      <w:r w:rsidR="009907BB">
        <w:rPr>
          <w:b/>
          <w:lang w:val="en-US"/>
        </w:rPr>
        <w:t>1</w:t>
      </w:r>
      <w:r w:rsidRPr="002B5714">
        <w:rPr>
          <w:b/>
          <w:lang w:val="en-US"/>
        </w:rPr>
        <w:t xml:space="preserve"> number of the warm-up subframe</w:t>
      </w:r>
      <w:r>
        <w:rPr>
          <w:b/>
          <w:lang w:val="en-US"/>
        </w:rPr>
        <w:t>s</w:t>
      </w:r>
      <w:r w:rsidRPr="002B5714">
        <w:rPr>
          <w:b/>
          <w:lang w:val="en-US"/>
        </w:rPr>
        <w:t xml:space="preserve"> should be guaranteed before every CSI-RS subframe.</w:t>
      </w:r>
    </w:p>
    <w:p w14:paraId="6257A442" w14:textId="328D7BBD" w:rsidR="009907BB" w:rsidRDefault="009907BB" w:rsidP="009907BB">
      <w:pPr>
        <w:rPr>
          <w:b/>
          <w:lang w:val="en-US"/>
        </w:rPr>
      </w:pPr>
      <w:r w:rsidRPr="009907BB">
        <w:rPr>
          <w:b/>
          <w:lang w:val="en-US"/>
        </w:rPr>
        <w:t xml:space="preserve">Proposal 4. </w:t>
      </w:r>
      <w:r>
        <w:rPr>
          <w:b/>
          <w:lang w:val="en-US"/>
        </w:rPr>
        <w:t xml:space="preserve">Provided that TDD special subframe, UL subframes, and MBSFN subframes are not counted toward N1, use N1 = 8 before the active </w:t>
      </w:r>
      <w:proofErr w:type="gramStart"/>
      <w:r>
        <w:rPr>
          <w:b/>
          <w:lang w:val="en-US"/>
        </w:rPr>
        <w:t>time period</w:t>
      </w:r>
      <w:proofErr w:type="gramEnd"/>
      <w:r>
        <w:rPr>
          <w:b/>
          <w:lang w:val="en-US"/>
        </w:rPr>
        <w:t xml:space="preserve"> T1.</w:t>
      </w:r>
    </w:p>
    <w:p w14:paraId="45E69762" w14:textId="646D3C87" w:rsidR="006B42B0" w:rsidRDefault="00B101B5" w:rsidP="00B101B5">
      <w:pPr>
        <w:rPr>
          <w:lang w:val="en-US"/>
        </w:rPr>
      </w:pPr>
      <w:r w:rsidRPr="009907BB">
        <w:rPr>
          <w:b/>
          <w:lang w:val="en-US"/>
        </w:rPr>
        <w:t xml:space="preserve">Proposal </w:t>
      </w:r>
      <w:r>
        <w:rPr>
          <w:b/>
          <w:lang w:val="en-US"/>
        </w:rPr>
        <w:t>5</w:t>
      </w:r>
      <w:r w:rsidRPr="009907BB">
        <w:rPr>
          <w:b/>
          <w:lang w:val="en-US"/>
        </w:rPr>
        <w:t xml:space="preserve">. </w:t>
      </w:r>
      <w:r>
        <w:rPr>
          <w:b/>
          <w:lang w:val="en-US"/>
        </w:rPr>
        <w:t>N1=14 for SIB1 to minimize the cell selection/reselection performance impact to the legacy UE.</w:t>
      </w:r>
    </w:p>
    <w:bookmarkEnd w:id="5"/>
    <w:p w14:paraId="16064AFB" w14:textId="57CC86AB" w:rsidR="001C1534" w:rsidRPr="006B42B0" w:rsidRDefault="006B42B0" w:rsidP="001C1534">
      <w:pPr>
        <w:rPr>
          <w:lang w:val="en-US"/>
        </w:rPr>
      </w:pPr>
      <w:r w:rsidRPr="006B42B0">
        <w:rPr>
          <w:lang w:val="en-US"/>
        </w:rPr>
        <w:t>A companion</w:t>
      </w:r>
      <w:r>
        <w:rPr>
          <w:lang w:val="en-US"/>
        </w:rPr>
        <w:t xml:space="preserve"> </w:t>
      </w:r>
      <w:r w:rsidR="00BA40F7">
        <w:rPr>
          <w:lang w:val="en-US"/>
        </w:rPr>
        <w:t xml:space="preserve">paper for the </w:t>
      </w:r>
      <w:r>
        <w:rPr>
          <w:lang w:val="en-US"/>
        </w:rPr>
        <w:t>draft CR [</w:t>
      </w:r>
      <w:r w:rsidR="00291968">
        <w:rPr>
          <w:lang w:val="en-US"/>
        </w:rPr>
        <w:t>1</w:t>
      </w:r>
      <w:r>
        <w:rPr>
          <w:lang w:val="en-US"/>
        </w:rPr>
        <w:t>] is also prepared based on the proposals made in this paper.</w:t>
      </w:r>
    </w:p>
    <w:p w14:paraId="0C633F9D" w14:textId="77777777" w:rsidR="00797CE5" w:rsidRDefault="00797CE5" w:rsidP="006050F7">
      <w:pPr>
        <w:pStyle w:val="Heading1"/>
        <w:numPr>
          <w:ilvl w:val="0"/>
          <w:numId w:val="0"/>
        </w:numPr>
        <w:rPr>
          <w:lang w:val="en-US"/>
        </w:rPr>
      </w:pPr>
      <w:r>
        <w:rPr>
          <w:lang w:val="en-US"/>
        </w:rPr>
        <w:t>References</w:t>
      </w:r>
    </w:p>
    <w:p w14:paraId="05891966" w14:textId="5864B5DA" w:rsidR="00FC7471" w:rsidRDefault="00E21041" w:rsidP="00E21041">
      <w:pPr>
        <w:spacing w:after="120"/>
        <w:rPr>
          <w:lang w:val="en-US"/>
        </w:rPr>
      </w:pPr>
      <w:r>
        <w:rPr>
          <w:lang w:val="en-US"/>
        </w:rPr>
        <w:t>[</w:t>
      </w:r>
      <w:r w:rsidR="00291968">
        <w:rPr>
          <w:lang w:val="en-US"/>
        </w:rPr>
        <w:t>1</w:t>
      </w:r>
      <w:r>
        <w:rPr>
          <w:lang w:val="en-US"/>
        </w:rPr>
        <w:t>] R4-18</w:t>
      </w:r>
      <w:r w:rsidR="00291968">
        <w:rPr>
          <w:lang w:val="en-US"/>
        </w:rPr>
        <w:t>10973</w:t>
      </w:r>
      <w:r>
        <w:rPr>
          <w:lang w:val="en-US"/>
        </w:rPr>
        <w:t>, “</w:t>
      </w:r>
      <w:r w:rsidR="00291968" w:rsidRPr="00291968">
        <w:rPr>
          <w:lang w:val="en-US"/>
        </w:rPr>
        <w:t>Applicability requirement for network-based CRS interference mitigation</w:t>
      </w:r>
      <w:r>
        <w:rPr>
          <w:lang w:val="en-US"/>
        </w:rPr>
        <w:t>”, Qualcomm, TSG-RAN4 #88</w:t>
      </w:r>
      <w:bookmarkStart w:id="6" w:name="_GoBack"/>
      <w:bookmarkEnd w:id="6"/>
    </w:p>
    <w:sectPr w:rsidR="00FC7471" w:rsidSect="00571A0A">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635BE" w14:textId="77777777" w:rsidR="00595C1A" w:rsidRDefault="00595C1A">
      <w:r>
        <w:separator/>
      </w:r>
    </w:p>
  </w:endnote>
  <w:endnote w:type="continuationSeparator" w:id="0">
    <w:p w14:paraId="1AA316B3" w14:textId="77777777" w:rsidR="00595C1A" w:rsidRDefault="00595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altName w:val="Arial"/>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86762F" w:rsidRDefault="0086762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86762F" w:rsidRDefault="008676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86762F" w:rsidRDefault="0086762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86762F" w:rsidRDefault="0086762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6E89A" w14:textId="77777777" w:rsidR="00595C1A" w:rsidRDefault="00595C1A">
      <w:r>
        <w:separator/>
      </w:r>
    </w:p>
  </w:footnote>
  <w:footnote w:type="continuationSeparator" w:id="0">
    <w:p w14:paraId="549BACFA" w14:textId="77777777" w:rsidR="00595C1A" w:rsidRDefault="00595C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54494B"/>
    <w:multiLevelType w:val="hybridMultilevel"/>
    <w:tmpl w:val="A8E867BA"/>
    <w:lvl w:ilvl="0" w:tplc="2646D08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C6CAA"/>
    <w:multiLevelType w:val="hybridMultilevel"/>
    <w:tmpl w:val="48FAF796"/>
    <w:lvl w:ilvl="0" w:tplc="03A08A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BE0284"/>
    <w:multiLevelType w:val="hybridMultilevel"/>
    <w:tmpl w:val="4E80037E"/>
    <w:lvl w:ilvl="0" w:tplc="506EFE66">
      <w:start w:val="1"/>
      <w:numFmt w:val="bullet"/>
      <w:lvlText w:val="•"/>
      <w:lvlJc w:val="left"/>
      <w:pPr>
        <w:tabs>
          <w:tab w:val="num" w:pos="720"/>
        </w:tabs>
        <w:ind w:left="720" w:hanging="360"/>
      </w:pPr>
      <w:rPr>
        <w:rFonts w:ascii="Arial" w:hAnsi="Arial" w:hint="default"/>
      </w:rPr>
    </w:lvl>
    <w:lvl w:ilvl="1" w:tplc="2390CB9A" w:tentative="1">
      <w:start w:val="1"/>
      <w:numFmt w:val="bullet"/>
      <w:lvlText w:val="•"/>
      <w:lvlJc w:val="left"/>
      <w:pPr>
        <w:tabs>
          <w:tab w:val="num" w:pos="1440"/>
        </w:tabs>
        <w:ind w:left="1440" w:hanging="360"/>
      </w:pPr>
      <w:rPr>
        <w:rFonts w:ascii="Arial" w:hAnsi="Arial" w:hint="default"/>
      </w:rPr>
    </w:lvl>
    <w:lvl w:ilvl="2" w:tplc="7D687D48" w:tentative="1">
      <w:start w:val="1"/>
      <w:numFmt w:val="bullet"/>
      <w:lvlText w:val="•"/>
      <w:lvlJc w:val="left"/>
      <w:pPr>
        <w:tabs>
          <w:tab w:val="num" w:pos="2160"/>
        </w:tabs>
        <w:ind w:left="2160" w:hanging="360"/>
      </w:pPr>
      <w:rPr>
        <w:rFonts w:ascii="Arial" w:hAnsi="Arial" w:hint="default"/>
      </w:rPr>
    </w:lvl>
    <w:lvl w:ilvl="3" w:tplc="99F61922" w:tentative="1">
      <w:start w:val="1"/>
      <w:numFmt w:val="bullet"/>
      <w:lvlText w:val="•"/>
      <w:lvlJc w:val="left"/>
      <w:pPr>
        <w:tabs>
          <w:tab w:val="num" w:pos="2880"/>
        </w:tabs>
        <w:ind w:left="2880" w:hanging="360"/>
      </w:pPr>
      <w:rPr>
        <w:rFonts w:ascii="Arial" w:hAnsi="Arial" w:hint="default"/>
      </w:rPr>
    </w:lvl>
    <w:lvl w:ilvl="4" w:tplc="915E6C70" w:tentative="1">
      <w:start w:val="1"/>
      <w:numFmt w:val="bullet"/>
      <w:lvlText w:val="•"/>
      <w:lvlJc w:val="left"/>
      <w:pPr>
        <w:tabs>
          <w:tab w:val="num" w:pos="3600"/>
        </w:tabs>
        <w:ind w:left="3600" w:hanging="360"/>
      </w:pPr>
      <w:rPr>
        <w:rFonts w:ascii="Arial" w:hAnsi="Arial" w:hint="default"/>
      </w:rPr>
    </w:lvl>
    <w:lvl w:ilvl="5" w:tplc="5F02507A" w:tentative="1">
      <w:start w:val="1"/>
      <w:numFmt w:val="bullet"/>
      <w:lvlText w:val="•"/>
      <w:lvlJc w:val="left"/>
      <w:pPr>
        <w:tabs>
          <w:tab w:val="num" w:pos="4320"/>
        </w:tabs>
        <w:ind w:left="4320" w:hanging="360"/>
      </w:pPr>
      <w:rPr>
        <w:rFonts w:ascii="Arial" w:hAnsi="Arial" w:hint="default"/>
      </w:rPr>
    </w:lvl>
    <w:lvl w:ilvl="6" w:tplc="E25CA6A0" w:tentative="1">
      <w:start w:val="1"/>
      <w:numFmt w:val="bullet"/>
      <w:lvlText w:val="•"/>
      <w:lvlJc w:val="left"/>
      <w:pPr>
        <w:tabs>
          <w:tab w:val="num" w:pos="5040"/>
        </w:tabs>
        <w:ind w:left="5040" w:hanging="360"/>
      </w:pPr>
      <w:rPr>
        <w:rFonts w:ascii="Arial" w:hAnsi="Arial" w:hint="default"/>
      </w:rPr>
    </w:lvl>
    <w:lvl w:ilvl="7" w:tplc="C8A29718" w:tentative="1">
      <w:start w:val="1"/>
      <w:numFmt w:val="bullet"/>
      <w:lvlText w:val="•"/>
      <w:lvlJc w:val="left"/>
      <w:pPr>
        <w:tabs>
          <w:tab w:val="num" w:pos="5760"/>
        </w:tabs>
        <w:ind w:left="5760" w:hanging="360"/>
      </w:pPr>
      <w:rPr>
        <w:rFonts w:ascii="Arial" w:hAnsi="Arial" w:hint="default"/>
      </w:rPr>
    </w:lvl>
    <w:lvl w:ilvl="8" w:tplc="F0126E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5A2A1A"/>
    <w:multiLevelType w:val="hybridMultilevel"/>
    <w:tmpl w:val="F5FECC2A"/>
    <w:lvl w:ilvl="0" w:tplc="6E1C9E4A">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1D7083"/>
    <w:multiLevelType w:val="hybridMultilevel"/>
    <w:tmpl w:val="E44CBF10"/>
    <w:lvl w:ilvl="0" w:tplc="971CAE1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602450"/>
    <w:multiLevelType w:val="hybridMultilevel"/>
    <w:tmpl w:val="9E080D02"/>
    <w:lvl w:ilvl="0" w:tplc="D2B297E4">
      <w:start w:val="10"/>
      <w:numFmt w:val="bullet"/>
      <w:lvlText w:val=""/>
      <w:lvlJc w:val="left"/>
      <w:pPr>
        <w:ind w:left="360" w:hanging="360"/>
      </w:pPr>
      <w:rPr>
        <w:rFonts w:ascii="Symbol" w:eastAsia="MS Mincho"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44B2D10"/>
    <w:multiLevelType w:val="hybridMultilevel"/>
    <w:tmpl w:val="F79A7746"/>
    <w:lvl w:ilvl="0" w:tplc="429A961A">
      <w:start w:val="1"/>
      <w:numFmt w:val="bullet"/>
      <w:lvlText w:val=""/>
      <w:lvlJc w:val="left"/>
      <w:pPr>
        <w:tabs>
          <w:tab w:val="num" w:pos="720"/>
        </w:tabs>
        <w:ind w:left="720" w:hanging="360"/>
      </w:pPr>
      <w:rPr>
        <w:rFonts w:ascii="Wingdings" w:hAnsi="Wingdings" w:hint="default"/>
      </w:rPr>
    </w:lvl>
    <w:lvl w:ilvl="1" w:tplc="FFAC2A90">
      <w:start w:val="1"/>
      <w:numFmt w:val="bullet"/>
      <w:lvlText w:val=""/>
      <w:lvlJc w:val="left"/>
      <w:pPr>
        <w:tabs>
          <w:tab w:val="num" w:pos="1440"/>
        </w:tabs>
        <w:ind w:left="1440" w:hanging="360"/>
      </w:pPr>
      <w:rPr>
        <w:rFonts w:ascii="Wingdings" w:hAnsi="Wingdings" w:hint="default"/>
      </w:rPr>
    </w:lvl>
    <w:lvl w:ilvl="2" w:tplc="5B1A4FE8">
      <w:start w:val="302"/>
      <w:numFmt w:val="bullet"/>
      <w:lvlText w:val=""/>
      <w:lvlJc w:val="left"/>
      <w:pPr>
        <w:tabs>
          <w:tab w:val="num" w:pos="2160"/>
        </w:tabs>
        <w:ind w:left="2160" w:hanging="360"/>
      </w:pPr>
      <w:rPr>
        <w:rFonts w:ascii="Wingdings" w:hAnsi="Wingdings" w:hint="default"/>
      </w:rPr>
    </w:lvl>
    <w:lvl w:ilvl="3" w:tplc="FDBEF5C0" w:tentative="1">
      <w:start w:val="1"/>
      <w:numFmt w:val="bullet"/>
      <w:lvlText w:val=""/>
      <w:lvlJc w:val="left"/>
      <w:pPr>
        <w:tabs>
          <w:tab w:val="num" w:pos="2880"/>
        </w:tabs>
        <w:ind w:left="2880" w:hanging="360"/>
      </w:pPr>
      <w:rPr>
        <w:rFonts w:ascii="Wingdings" w:hAnsi="Wingdings" w:hint="default"/>
      </w:rPr>
    </w:lvl>
    <w:lvl w:ilvl="4" w:tplc="568493BA" w:tentative="1">
      <w:start w:val="1"/>
      <w:numFmt w:val="bullet"/>
      <w:lvlText w:val=""/>
      <w:lvlJc w:val="left"/>
      <w:pPr>
        <w:tabs>
          <w:tab w:val="num" w:pos="3600"/>
        </w:tabs>
        <w:ind w:left="3600" w:hanging="360"/>
      </w:pPr>
      <w:rPr>
        <w:rFonts w:ascii="Wingdings" w:hAnsi="Wingdings" w:hint="default"/>
      </w:rPr>
    </w:lvl>
    <w:lvl w:ilvl="5" w:tplc="E780C996" w:tentative="1">
      <w:start w:val="1"/>
      <w:numFmt w:val="bullet"/>
      <w:lvlText w:val=""/>
      <w:lvlJc w:val="left"/>
      <w:pPr>
        <w:tabs>
          <w:tab w:val="num" w:pos="4320"/>
        </w:tabs>
        <w:ind w:left="4320" w:hanging="360"/>
      </w:pPr>
      <w:rPr>
        <w:rFonts w:ascii="Wingdings" w:hAnsi="Wingdings" w:hint="default"/>
      </w:rPr>
    </w:lvl>
    <w:lvl w:ilvl="6" w:tplc="3A9869DE" w:tentative="1">
      <w:start w:val="1"/>
      <w:numFmt w:val="bullet"/>
      <w:lvlText w:val=""/>
      <w:lvlJc w:val="left"/>
      <w:pPr>
        <w:tabs>
          <w:tab w:val="num" w:pos="5040"/>
        </w:tabs>
        <w:ind w:left="5040" w:hanging="360"/>
      </w:pPr>
      <w:rPr>
        <w:rFonts w:ascii="Wingdings" w:hAnsi="Wingdings" w:hint="default"/>
      </w:rPr>
    </w:lvl>
    <w:lvl w:ilvl="7" w:tplc="EB0EFB84" w:tentative="1">
      <w:start w:val="1"/>
      <w:numFmt w:val="bullet"/>
      <w:lvlText w:val=""/>
      <w:lvlJc w:val="left"/>
      <w:pPr>
        <w:tabs>
          <w:tab w:val="num" w:pos="5760"/>
        </w:tabs>
        <w:ind w:left="5760" w:hanging="360"/>
      </w:pPr>
      <w:rPr>
        <w:rFonts w:ascii="Wingdings" w:hAnsi="Wingdings" w:hint="default"/>
      </w:rPr>
    </w:lvl>
    <w:lvl w:ilvl="8" w:tplc="A076642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F95905"/>
    <w:multiLevelType w:val="hybridMultilevel"/>
    <w:tmpl w:val="46127A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8347B"/>
    <w:multiLevelType w:val="hybridMultilevel"/>
    <w:tmpl w:val="0C323862"/>
    <w:lvl w:ilvl="0" w:tplc="9B4E9C1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446388"/>
    <w:multiLevelType w:val="multilevel"/>
    <w:tmpl w:val="63A0611E"/>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 w15:restartNumberingAfterBreak="0">
    <w:nsid w:val="2F7554FB"/>
    <w:multiLevelType w:val="hybridMultilevel"/>
    <w:tmpl w:val="9C90BA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4E4ED2"/>
    <w:multiLevelType w:val="hybridMultilevel"/>
    <w:tmpl w:val="3CEA6B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344E66"/>
    <w:multiLevelType w:val="hybridMultilevel"/>
    <w:tmpl w:val="E658738E"/>
    <w:lvl w:ilvl="0" w:tplc="9592AB5E">
      <w:start w:val="1"/>
      <w:numFmt w:val="bullet"/>
      <w:lvlText w:val=""/>
      <w:lvlJc w:val="left"/>
      <w:pPr>
        <w:tabs>
          <w:tab w:val="num" w:pos="720"/>
        </w:tabs>
        <w:ind w:left="720" w:hanging="360"/>
      </w:pPr>
      <w:rPr>
        <w:rFonts w:ascii="Wingdings" w:hAnsi="Wingdings" w:hint="default"/>
      </w:rPr>
    </w:lvl>
    <w:lvl w:ilvl="1" w:tplc="A7F27E94">
      <w:start w:val="1"/>
      <w:numFmt w:val="bullet"/>
      <w:lvlText w:val=""/>
      <w:lvlJc w:val="left"/>
      <w:pPr>
        <w:tabs>
          <w:tab w:val="num" w:pos="1440"/>
        </w:tabs>
        <w:ind w:left="1440" w:hanging="360"/>
      </w:pPr>
      <w:rPr>
        <w:rFonts w:ascii="Wingdings" w:hAnsi="Wingdings" w:hint="default"/>
      </w:rPr>
    </w:lvl>
    <w:lvl w:ilvl="2" w:tplc="7D84CA74" w:tentative="1">
      <w:start w:val="1"/>
      <w:numFmt w:val="bullet"/>
      <w:lvlText w:val=""/>
      <w:lvlJc w:val="left"/>
      <w:pPr>
        <w:tabs>
          <w:tab w:val="num" w:pos="2160"/>
        </w:tabs>
        <w:ind w:left="2160" w:hanging="360"/>
      </w:pPr>
      <w:rPr>
        <w:rFonts w:ascii="Wingdings" w:hAnsi="Wingdings" w:hint="default"/>
      </w:rPr>
    </w:lvl>
    <w:lvl w:ilvl="3" w:tplc="786E9B70" w:tentative="1">
      <w:start w:val="1"/>
      <w:numFmt w:val="bullet"/>
      <w:lvlText w:val=""/>
      <w:lvlJc w:val="left"/>
      <w:pPr>
        <w:tabs>
          <w:tab w:val="num" w:pos="2880"/>
        </w:tabs>
        <w:ind w:left="2880" w:hanging="360"/>
      </w:pPr>
      <w:rPr>
        <w:rFonts w:ascii="Wingdings" w:hAnsi="Wingdings" w:hint="default"/>
      </w:rPr>
    </w:lvl>
    <w:lvl w:ilvl="4" w:tplc="87C64A54" w:tentative="1">
      <w:start w:val="1"/>
      <w:numFmt w:val="bullet"/>
      <w:lvlText w:val=""/>
      <w:lvlJc w:val="left"/>
      <w:pPr>
        <w:tabs>
          <w:tab w:val="num" w:pos="3600"/>
        </w:tabs>
        <w:ind w:left="3600" w:hanging="360"/>
      </w:pPr>
      <w:rPr>
        <w:rFonts w:ascii="Wingdings" w:hAnsi="Wingdings" w:hint="default"/>
      </w:rPr>
    </w:lvl>
    <w:lvl w:ilvl="5" w:tplc="08E6B21A" w:tentative="1">
      <w:start w:val="1"/>
      <w:numFmt w:val="bullet"/>
      <w:lvlText w:val=""/>
      <w:lvlJc w:val="left"/>
      <w:pPr>
        <w:tabs>
          <w:tab w:val="num" w:pos="4320"/>
        </w:tabs>
        <w:ind w:left="4320" w:hanging="360"/>
      </w:pPr>
      <w:rPr>
        <w:rFonts w:ascii="Wingdings" w:hAnsi="Wingdings" w:hint="default"/>
      </w:rPr>
    </w:lvl>
    <w:lvl w:ilvl="6" w:tplc="1B8C35FC" w:tentative="1">
      <w:start w:val="1"/>
      <w:numFmt w:val="bullet"/>
      <w:lvlText w:val=""/>
      <w:lvlJc w:val="left"/>
      <w:pPr>
        <w:tabs>
          <w:tab w:val="num" w:pos="5040"/>
        </w:tabs>
        <w:ind w:left="5040" w:hanging="360"/>
      </w:pPr>
      <w:rPr>
        <w:rFonts w:ascii="Wingdings" w:hAnsi="Wingdings" w:hint="default"/>
      </w:rPr>
    </w:lvl>
    <w:lvl w:ilvl="7" w:tplc="922E98BC" w:tentative="1">
      <w:start w:val="1"/>
      <w:numFmt w:val="bullet"/>
      <w:lvlText w:val=""/>
      <w:lvlJc w:val="left"/>
      <w:pPr>
        <w:tabs>
          <w:tab w:val="num" w:pos="5760"/>
        </w:tabs>
        <w:ind w:left="5760" w:hanging="360"/>
      </w:pPr>
      <w:rPr>
        <w:rFonts w:ascii="Wingdings" w:hAnsi="Wingdings" w:hint="default"/>
      </w:rPr>
    </w:lvl>
    <w:lvl w:ilvl="8" w:tplc="F6BAC77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4F59F0"/>
    <w:multiLevelType w:val="multilevel"/>
    <w:tmpl w:val="0E4E35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5FB6BF8"/>
    <w:multiLevelType w:val="hybridMultilevel"/>
    <w:tmpl w:val="26420D70"/>
    <w:lvl w:ilvl="0" w:tplc="A97EB3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586CEF"/>
    <w:multiLevelType w:val="hybridMultilevel"/>
    <w:tmpl w:val="389ADB6A"/>
    <w:lvl w:ilvl="0" w:tplc="26E2173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C4803"/>
    <w:multiLevelType w:val="hybridMultilevel"/>
    <w:tmpl w:val="B3345130"/>
    <w:lvl w:ilvl="0" w:tplc="54C6C16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C430A3"/>
    <w:multiLevelType w:val="hybridMultilevel"/>
    <w:tmpl w:val="81948FCE"/>
    <w:lvl w:ilvl="0" w:tplc="64603A9A">
      <w:start w:val="3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275CEC"/>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432146"/>
    <w:multiLevelType w:val="hybridMultilevel"/>
    <w:tmpl w:val="48AE99E0"/>
    <w:lvl w:ilvl="0" w:tplc="18FA834A">
      <w:start w:val="55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7F0C28"/>
    <w:multiLevelType w:val="hybridMultilevel"/>
    <w:tmpl w:val="361AE15E"/>
    <w:lvl w:ilvl="0" w:tplc="BAB2EB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413041"/>
    <w:multiLevelType w:val="hybridMultilevel"/>
    <w:tmpl w:val="AB5A1804"/>
    <w:lvl w:ilvl="0" w:tplc="7A686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5F0E9E"/>
    <w:multiLevelType w:val="hybridMultilevel"/>
    <w:tmpl w:val="9DF8A99E"/>
    <w:lvl w:ilvl="0" w:tplc="3AB47CD4">
      <w:start w:val="1"/>
      <w:numFmt w:val="bullet"/>
      <w:lvlText w:val="•"/>
      <w:lvlJc w:val="left"/>
      <w:pPr>
        <w:tabs>
          <w:tab w:val="num" w:pos="720"/>
        </w:tabs>
        <w:ind w:left="720" w:hanging="360"/>
      </w:pPr>
      <w:rPr>
        <w:rFonts w:ascii="Arial" w:hAnsi="Arial" w:hint="default"/>
      </w:rPr>
    </w:lvl>
    <w:lvl w:ilvl="1" w:tplc="5330AD94">
      <w:numFmt w:val="bullet"/>
      <w:lvlText w:val="–"/>
      <w:lvlJc w:val="left"/>
      <w:pPr>
        <w:tabs>
          <w:tab w:val="num" w:pos="1440"/>
        </w:tabs>
        <w:ind w:left="1440" w:hanging="360"/>
      </w:pPr>
      <w:rPr>
        <w:rFonts w:ascii="Arial" w:hAnsi="Arial" w:hint="default"/>
      </w:rPr>
    </w:lvl>
    <w:lvl w:ilvl="2" w:tplc="98546ED6">
      <w:start w:val="4"/>
      <w:numFmt w:val="bullet"/>
      <w:lvlText w:val="-"/>
      <w:lvlJc w:val="left"/>
      <w:pPr>
        <w:ind w:left="2160" w:hanging="360"/>
      </w:pPr>
      <w:rPr>
        <w:rFonts w:ascii="Times New Roman" w:eastAsia="MS Mincho" w:hAnsi="Times New Roman" w:cs="Times New Roman" w:hint="default"/>
      </w:rPr>
    </w:lvl>
    <w:lvl w:ilvl="3" w:tplc="03203112" w:tentative="1">
      <w:start w:val="1"/>
      <w:numFmt w:val="bullet"/>
      <w:lvlText w:val="•"/>
      <w:lvlJc w:val="left"/>
      <w:pPr>
        <w:tabs>
          <w:tab w:val="num" w:pos="2880"/>
        </w:tabs>
        <w:ind w:left="2880" w:hanging="360"/>
      </w:pPr>
      <w:rPr>
        <w:rFonts w:ascii="Arial" w:hAnsi="Arial" w:hint="default"/>
      </w:rPr>
    </w:lvl>
    <w:lvl w:ilvl="4" w:tplc="D9620FA8" w:tentative="1">
      <w:start w:val="1"/>
      <w:numFmt w:val="bullet"/>
      <w:lvlText w:val="•"/>
      <w:lvlJc w:val="left"/>
      <w:pPr>
        <w:tabs>
          <w:tab w:val="num" w:pos="3600"/>
        </w:tabs>
        <w:ind w:left="3600" w:hanging="360"/>
      </w:pPr>
      <w:rPr>
        <w:rFonts w:ascii="Arial" w:hAnsi="Arial" w:hint="default"/>
      </w:rPr>
    </w:lvl>
    <w:lvl w:ilvl="5" w:tplc="F81E61B0" w:tentative="1">
      <w:start w:val="1"/>
      <w:numFmt w:val="bullet"/>
      <w:lvlText w:val="•"/>
      <w:lvlJc w:val="left"/>
      <w:pPr>
        <w:tabs>
          <w:tab w:val="num" w:pos="4320"/>
        </w:tabs>
        <w:ind w:left="4320" w:hanging="360"/>
      </w:pPr>
      <w:rPr>
        <w:rFonts w:ascii="Arial" w:hAnsi="Arial" w:hint="default"/>
      </w:rPr>
    </w:lvl>
    <w:lvl w:ilvl="6" w:tplc="F4AACDB8" w:tentative="1">
      <w:start w:val="1"/>
      <w:numFmt w:val="bullet"/>
      <w:lvlText w:val="•"/>
      <w:lvlJc w:val="left"/>
      <w:pPr>
        <w:tabs>
          <w:tab w:val="num" w:pos="5040"/>
        </w:tabs>
        <w:ind w:left="5040" w:hanging="360"/>
      </w:pPr>
      <w:rPr>
        <w:rFonts w:ascii="Arial" w:hAnsi="Arial" w:hint="default"/>
      </w:rPr>
    </w:lvl>
    <w:lvl w:ilvl="7" w:tplc="9D0EADA2" w:tentative="1">
      <w:start w:val="1"/>
      <w:numFmt w:val="bullet"/>
      <w:lvlText w:val="•"/>
      <w:lvlJc w:val="left"/>
      <w:pPr>
        <w:tabs>
          <w:tab w:val="num" w:pos="5760"/>
        </w:tabs>
        <w:ind w:left="5760" w:hanging="360"/>
      </w:pPr>
      <w:rPr>
        <w:rFonts w:ascii="Arial" w:hAnsi="Arial" w:hint="default"/>
      </w:rPr>
    </w:lvl>
    <w:lvl w:ilvl="8" w:tplc="D33EAAB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7" w15:restartNumberingAfterBreak="0">
    <w:nsid w:val="6C362077"/>
    <w:multiLevelType w:val="hybridMultilevel"/>
    <w:tmpl w:val="A9C46A90"/>
    <w:lvl w:ilvl="0" w:tplc="B3508C3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2368DB"/>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3067387"/>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6E1F85"/>
    <w:multiLevelType w:val="hybridMultilevel"/>
    <w:tmpl w:val="F1EC76F6"/>
    <w:lvl w:ilvl="0" w:tplc="DD00F9F0">
      <w:start w:val="3"/>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5EB10F0"/>
    <w:multiLevelType w:val="hybridMultilevel"/>
    <w:tmpl w:val="F8A453EC"/>
    <w:lvl w:ilvl="0" w:tplc="3A621214">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3025"/>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DE0E67"/>
    <w:multiLevelType w:val="hybridMultilevel"/>
    <w:tmpl w:val="B5D425B6"/>
    <w:lvl w:ilvl="0" w:tplc="F92CCCE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002286"/>
    <w:multiLevelType w:val="hybridMultilevel"/>
    <w:tmpl w:val="A59E2E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5C69AA"/>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15197D"/>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8"/>
  </w:num>
  <w:num w:numId="3">
    <w:abstractNumId w:val="35"/>
  </w:num>
  <w:num w:numId="4">
    <w:abstractNumId w:val="10"/>
  </w:num>
  <w:num w:numId="5">
    <w:abstractNumId w:val="2"/>
  </w:num>
  <w:num w:numId="6">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abstractNumId w:val="33"/>
  </w:num>
  <w:num w:numId="8">
    <w:abstractNumId w:val="17"/>
  </w:num>
  <w:num w:numId="9">
    <w:abstractNumId w:val="18"/>
  </w:num>
  <w:num w:numId="10">
    <w:abstractNumId w:val="16"/>
  </w:num>
  <w:num w:numId="11">
    <w:abstractNumId w:val="38"/>
  </w:num>
  <w:num w:numId="12">
    <w:abstractNumId w:val="23"/>
  </w:num>
  <w:num w:numId="13">
    <w:abstractNumId w:val="29"/>
  </w:num>
  <w:num w:numId="14">
    <w:abstractNumId w:val="21"/>
  </w:num>
  <w:num w:numId="15">
    <w:abstractNumId w:val="39"/>
  </w:num>
  <w:num w:numId="16">
    <w:abstractNumId w:val="34"/>
  </w:num>
  <w:num w:numId="17">
    <w:abstractNumId w:val="31"/>
  </w:num>
  <w:num w:numId="18">
    <w:abstractNumId w:val="11"/>
  </w:num>
  <w:num w:numId="19">
    <w:abstractNumId w:val="24"/>
  </w:num>
  <w:num w:numId="20">
    <w:abstractNumId w:val="3"/>
  </w:num>
  <w:num w:numId="21">
    <w:abstractNumId w:val="27"/>
  </w:num>
  <w:num w:numId="22">
    <w:abstractNumId w:val="0"/>
  </w:num>
  <w:num w:numId="23">
    <w:abstractNumId w:val="25"/>
  </w:num>
  <w:num w:numId="24">
    <w:abstractNumId w:val="22"/>
  </w:num>
  <w:num w:numId="25">
    <w:abstractNumId w:val="7"/>
  </w:num>
  <w:num w:numId="26">
    <w:abstractNumId w:val="26"/>
  </w:num>
  <w:num w:numId="27">
    <w:abstractNumId w:val="8"/>
  </w:num>
  <w:num w:numId="28">
    <w:abstractNumId w:val="6"/>
  </w:num>
  <w:num w:numId="29">
    <w:abstractNumId w:val="13"/>
  </w:num>
  <w:num w:numId="30">
    <w:abstractNumId w:val="15"/>
  </w:num>
  <w:num w:numId="31">
    <w:abstractNumId w:val="4"/>
  </w:num>
  <w:num w:numId="32">
    <w:abstractNumId w:val="36"/>
  </w:num>
  <w:num w:numId="33">
    <w:abstractNumId w:val="5"/>
  </w:num>
  <w:num w:numId="34">
    <w:abstractNumId w:val="14"/>
  </w:num>
  <w:num w:numId="35">
    <w:abstractNumId w:val="37"/>
  </w:num>
  <w:num w:numId="36">
    <w:abstractNumId w:val="16"/>
  </w:num>
  <w:num w:numId="37">
    <w:abstractNumId w:val="19"/>
  </w:num>
  <w:num w:numId="38">
    <w:abstractNumId w:val="16"/>
  </w:num>
  <w:num w:numId="39">
    <w:abstractNumId w:val="16"/>
  </w:num>
  <w:num w:numId="40">
    <w:abstractNumId w:val="12"/>
  </w:num>
  <w:num w:numId="41">
    <w:abstractNumId w:val="20"/>
  </w:num>
  <w:num w:numId="42">
    <w:abstractNumId w:val="32"/>
  </w:num>
  <w:num w:numId="43">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514"/>
    <w:rsid w:val="00000910"/>
    <w:rsid w:val="00000A54"/>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0E38"/>
    <w:rsid w:val="00021396"/>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5ED"/>
    <w:rsid w:val="00041973"/>
    <w:rsid w:val="00041A4F"/>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5B93"/>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7FF"/>
    <w:rsid w:val="000649A0"/>
    <w:rsid w:val="00064C2D"/>
    <w:rsid w:val="00064EAB"/>
    <w:rsid w:val="0006521B"/>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82B"/>
    <w:rsid w:val="000868C5"/>
    <w:rsid w:val="00086E54"/>
    <w:rsid w:val="00086E82"/>
    <w:rsid w:val="000873B2"/>
    <w:rsid w:val="00090BB8"/>
    <w:rsid w:val="00091B10"/>
    <w:rsid w:val="00092919"/>
    <w:rsid w:val="00092CBB"/>
    <w:rsid w:val="00092DCA"/>
    <w:rsid w:val="000935E6"/>
    <w:rsid w:val="000937D2"/>
    <w:rsid w:val="000940C0"/>
    <w:rsid w:val="000940D2"/>
    <w:rsid w:val="000941FB"/>
    <w:rsid w:val="00094FFF"/>
    <w:rsid w:val="000952C2"/>
    <w:rsid w:val="000957AB"/>
    <w:rsid w:val="0009584A"/>
    <w:rsid w:val="000958D0"/>
    <w:rsid w:val="0009592B"/>
    <w:rsid w:val="00096197"/>
    <w:rsid w:val="000961ED"/>
    <w:rsid w:val="0009715C"/>
    <w:rsid w:val="000972E8"/>
    <w:rsid w:val="000975EF"/>
    <w:rsid w:val="00097968"/>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B35"/>
    <w:rsid w:val="000C5D57"/>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289"/>
    <w:rsid w:val="000E1366"/>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563"/>
    <w:rsid w:val="00102AA7"/>
    <w:rsid w:val="00102BD7"/>
    <w:rsid w:val="00102DCC"/>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970"/>
    <w:rsid w:val="00106E80"/>
    <w:rsid w:val="001074E7"/>
    <w:rsid w:val="00110288"/>
    <w:rsid w:val="00110380"/>
    <w:rsid w:val="00110CCF"/>
    <w:rsid w:val="00110EAD"/>
    <w:rsid w:val="00110F48"/>
    <w:rsid w:val="001111B6"/>
    <w:rsid w:val="0011169A"/>
    <w:rsid w:val="00111827"/>
    <w:rsid w:val="00111AA9"/>
    <w:rsid w:val="00111C91"/>
    <w:rsid w:val="00111EB7"/>
    <w:rsid w:val="00112593"/>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52CC"/>
    <w:rsid w:val="00115DCE"/>
    <w:rsid w:val="00116046"/>
    <w:rsid w:val="00116F74"/>
    <w:rsid w:val="001173FF"/>
    <w:rsid w:val="001176B7"/>
    <w:rsid w:val="00117C45"/>
    <w:rsid w:val="00120028"/>
    <w:rsid w:val="0012027C"/>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FD4"/>
    <w:rsid w:val="00133103"/>
    <w:rsid w:val="00133156"/>
    <w:rsid w:val="0013328B"/>
    <w:rsid w:val="001340F3"/>
    <w:rsid w:val="0013441D"/>
    <w:rsid w:val="00134714"/>
    <w:rsid w:val="00134A77"/>
    <w:rsid w:val="00134AFA"/>
    <w:rsid w:val="001352DA"/>
    <w:rsid w:val="00135A8C"/>
    <w:rsid w:val="00135E13"/>
    <w:rsid w:val="001360B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C8E"/>
    <w:rsid w:val="0014436D"/>
    <w:rsid w:val="00144488"/>
    <w:rsid w:val="00144528"/>
    <w:rsid w:val="001445CF"/>
    <w:rsid w:val="0014489B"/>
    <w:rsid w:val="00144BE2"/>
    <w:rsid w:val="001458BF"/>
    <w:rsid w:val="00145B35"/>
    <w:rsid w:val="00145C8F"/>
    <w:rsid w:val="00146354"/>
    <w:rsid w:val="0014638D"/>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C0A"/>
    <w:rsid w:val="00170E74"/>
    <w:rsid w:val="00171C07"/>
    <w:rsid w:val="00171D23"/>
    <w:rsid w:val="00171E83"/>
    <w:rsid w:val="0017221A"/>
    <w:rsid w:val="001729E5"/>
    <w:rsid w:val="00172BB6"/>
    <w:rsid w:val="00173182"/>
    <w:rsid w:val="001734B2"/>
    <w:rsid w:val="00173BDB"/>
    <w:rsid w:val="00173EAF"/>
    <w:rsid w:val="00173EE6"/>
    <w:rsid w:val="001743D9"/>
    <w:rsid w:val="00174596"/>
    <w:rsid w:val="00175C29"/>
    <w:rsid w:val="00175CAF"/>
    <w:rsid w:val="00175E15"/>
    <w:rsid w:val="00175E26"/>
    <w:rsid w:val="00176156"/>
    <w:rsid w:val="00176241"/>
    <w:rsid w:val="00176318"/>
    <w:rsid w:val="00176652"/>
    <w:rsid w:val="001768B6"/>
    <w:rsid w:val="00176945"/>
    <w:rsid w:val="00176BA5"/>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BB6"/>
    <w:rsid w:val="00187CDF"/>
    <w:rsid w:val="00187E14"/>
    <w:rsid w:val="00190001"/>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A89"/>
    <w:rsid w:val="00195FDF"/>
    <w:rsid w:val="001966D2"/>
    <w:rsid w:val="00196FDA"/>
    <w:rsid w:val="001972BE"/>
    <w:rsid w:val="0019779B"/>
    <w:rsid w:val="00197B18"/>
    <w:rsid w:val="00197F58"/>
    <w:rsid w:val="001A040A"/>
    <w:rsid w:val="001A054F"/>
    <w:rsid w:val="001A0A24"/>
    <w:rsid w:val="001A0B09"/>
    <w:rsid w:val="001A12A8"/>
    <w:rsid w:val="001A12AC"/>
    <w:rsid w:val="001A14A3"/>
    <w:rsid w:val="001A14BF"/>
    <w:rsid w:val="001A1821"/>
    <w:rsid w:val="001A1B9D"/>
    <w:rsid w:val="001A1D6F"/>
    <w:rsid w:val="001A21C5"/>
    <w:rsid w:val="001A24F6"/>
    <w:rsid w:val="001A297B"/>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9D"/>
    <w:rsid w:val="001B3291"/>
    <w:rsid w:val="001B3758"/>
    <w:rsid w:val="001B39EB"/>
    <w:rsid w:val="001B3C82"/>
    <w:rsid w:val="001B43A4"/>
    <w:rsid w:val="001B4429"/>
    <w:rsid w:val="001B49C8"/>
    <w:rsid w:val="001B4D69"/>
    <w:rsid w:val="001B4DD5"/>
    <w:rsid w:val="001B5847"/>
    <w:rsid w:val="001B590B"/>
    <w:rsid w:val="001B61DE"/>
    <w:rsid w:val="001B66C2"/>
    <w:rsid w:val="001B674A"/>
    <w:rsid w:val="001B68A0"/>
    <w:rsid w:val="001B6982"/>
    <w:rsid w:val="001B6A05"/>
    <w:rsid w:val="001B6B77"/>
    <w:rsid w:val="001B7E76"/>
    <w:rsid w:val="001B7EC6"/>
    <w:rsid w:val="001C064F"/>
    <w:rsid w:val="001C11F9"/>
    <w:rsid w:val="001C127B"/>
    <w:rsid w:val="001C1534"/>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D7E3B"/>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4506"/>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3B6C"/>
    <w:rsid w:val="00213F88"/>
    <w:rsid w:val="002142D2"/>
    <w:rsid w:val="0021443F"/>
    <w:rsid w:val="00214938"/>
    <w:rsid w:val="0021523B"/>
    <w:rsid w:val="00215962"/>
    <w:rsid w:val="00215D77"/>
    <w:rsid w:val="00215F62"/>
    <w:rsid w:val="00215FA7"/>
    <w:rsid w:val="00216107"/>
    <w:rsid w:val="00216734"/>
    <w:rsid w:val="00216787"/>
    <w:rsid w:val="002167E5"/>
    <w:rsid w:val="0021695B"/>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3B"/>
    <w:rsid w:val="00225E72"/>
    <w:rsid w:val="00225F44"/>
    <w:rsid w:val="00225FE4"/>
    <w:rsid w:val="002261FC"/>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A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2F1"/>
    <w:rsid w:val="0027453E"/>
    <w:rsid w:val="0027457B"/>
    <w:rsid w:val="0027478F"/>
    <w:rsid w:val="00274977"/>
    <w:rsid w:val="00274CAB"/>
    <w:rsid w:val="00274FFA"/>
    <w:rsid w:val="00275465"/>
    <w:rsid w:val="00275893"/>
    <w:rsid w:val="00275A54"/>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67B"/>
    <w:rsid w:val="00284A5F"/>
    <w:rsid w:val="00284E84"/>
    <w:rsid w:val="00285637"/>
    <w:rsid w:val="00285EFB"/>
    <w:rsid w:val="00286269"/>
    <w:rsid w:val="0028636D"/>
    <w:rsid w:val="002865FA"/>
    <w:rsid w:val="002868F8"/>
    <w:rsid w:val="002869C0"/>
    <w:rsid w:val="00286B25"/>
    <w:rsid w:val="0028755B"/>
    <w:rsid w:val="00287AAA"/>
    <w:rsid w:val="00290020"/>
    <w:rsid w:val="00290419"/>
    <w:rsid w:val="00290AAA"/>
    <w:rsid w:val="00290B2A"/>
    <w:rsid w:val="00291427"/>
    <w:rsid w:val="002918D7"/>
    <w:rsid w:val="00291968"/>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60F3"/>
    <w:rsid w:val="002968C9"/>
    <w:rsid w:val="00296B7E"/>
    <w:rsid w:val="00296FCC"/>
    <w:rsid w:val="002976AF"/>
    <w:rsid w:val="00297836"/>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714"/>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84B"/>
    <w:rsid w:val="002C497C"/>
    <w:rsid w:val="002C4B78"/>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A75"/>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B67"/>
    <w:rsid w:val="002F0385"/>
    <w:rsid w:val="002F03B7"/>
    <w:rsid w:val="002F053B"/>
    <w:rsid w:val="002F1791"/>
    <w:rsid w:val="002F1837"/>
    <w:rsid w:val="002F1CD5"/>
    <w:rsid w:val="002F1DB2"/>
    <w:rsid w:val="002F1FBE"/>
    <w:rsid w:val="002F1FD2"/>
    <w:rsid w:val="002F271A"/>
    <w:rsid w:val="002F2F91"/>
    <w:rsid w:val="002F3196"/>
    <w:rsid w:val="002F3993"/>
    <w:rsid w:val="002F3ACB"/>
    <w:rsid w:val="002F3DC5"/>
    <w:rsid w:val="002F4167"/>
    <w:rsid w:val="002F42DC"/>
    <w:rsid w:val="002F4302"/>
    <w:rsid w:val="002F48A3"/>
    <w:rsid w:val="002F48FD"/>
    <w:rsid w:val="002F4A0C"/>
    <w:rsid w:val="002F4A63"/>
    <w:rsid w:val="002F4C00"/>
    <w:rsid w:val="002F5ACA"/>
    <w:rsid w:val="002F6187"/>
    <w:rsid w:val="002F62BA"/>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8C7"/>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1507"/>
    <w:rsid w:val="00311D14"/>
    <w:rsid w:val="00311D70"/>
    <w:rsid w:val="00311EF9"/>
    <w:rsid w:val="003124BC"/>
    <w:rsid w:val="00312747"/>
    <w:rsid w:val="00312B6C"/>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FB9"/>
    <w:rsid w:val="0035318C"/>
    <w:rsid w:val="003531B2"/>
    <w:rsid w:val="00353333"/>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200"/>
    <w:rsid w:val="004045B3"/>
    <w:rsid w:val="004048C5"/>
    <w:rsid w:val="00404EBA"/>
    <w:rsid w:val="00404FA6"/>
    <w:rsid w:val="00405251"/>
    <w:rsid w:val="004057BE"/>
    <w:rsid w:val="00405A7D"/>
    <w:rsid w:val="00405B6F"/>
    <w:rsid w:val="00405C2C"/>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D5"/>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5EA"/>
    <w:rsid w:val="004336FF"/>
    <w:rsid w:val="00433B2D"/>
    <w:rsid w:val="00433D53"/>
    <w:rsid w:val="00433DAF"/>
    <w:rsid w:val="00433E77"/>
    <w:rsid w:val="004342A0"/>
    <w:rsid w:val="00434516"/>
    <w:rsid w:val="0043459B"/>
    <w:rsid w:val="00434795"/>
    <w:rsid w:val="00434929"/>
    <w:rsid w:val="00434A18"/>
    <w:rsid w:val="00434C4F"/>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605"/>
    <w:rsid w:val="004456FD"/>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7DF"/>
    <w:rsid w:val="00454DF4"/>
    <w:rsid w:val="00454EB3"/>
    <w:rsid w:val="00454FAD"/>
    <w:rsid w:val="00454FE3"/>
    <w:rsid w:val="00455884"/>
    <w:rsid w:val="00455FE7"/>
    <w:rsid w:val="00456226"/>
    <w:rsid w:val="004567EE"/>
    <w:rsid w:val="00456ADA"/>
    <w:rsid w:val="004573C8"/>
    <w:rsid w:val="00457444"/>
    <w:rsid w:val="00457C23"/>
    <w:rsid w:val="00457D1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D97"/>
    <w:rsid w:val="00465E11"/>
    <w:rsid w:val="00465F0B"/>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0D3D"/>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707"/>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60A"/>
    <w:rsid w:val="0052782A"/>
    <w:rsid w:val="00527F95"/>
    <w:rsid w:val="00530188"/>
    <w:rsid w:val="005302B6"/>
    <w:rsid w:val="005308FD"/>
    <w:rsid w:val="00531295"/>
    <w:rsid w:val="005314C5"/>
    <w:rsid w:val="005318BE"/>
    <w:rsid w:val="00531B5A"/>
    <w:rsid w:val="005324CE"/>
    <w:rsid w:val="005327B6"/>
    <w:rsid w:val="00532855"/>
    <w:rsid w:val="00532EBB"/>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4083"/>
    <w:rsid w:val="00564095"/>
    <w:rsid w:val="005640DC"/>
    <w:rsid w:val="0056450D"/>
    <w:rsid w:val="00564818"/>
    <w:rsid w:val="00564BF2"/>
    <w:rsid w:val="00564CCF"/>
    <w:rsid w:val="0056513B"/>
    <w:rsid w:val="005653EF"/>
    <w:rsid w:val="0056569E"/>
    <w:rsid w:val="00565866"/>
    <w:rsid w:val="00565DE4"/>
    <w:rsid w:val="00566058"/>
    <w:rsid w:val="00566C7F"/>
    <w:rsid w:val="00566CD3"/>
    <w:rsid w:val="00567C4D"/>
    <w:rsid w:val="005700B8"/>
    <w:rsid w:val="00570341"/>
    <w:rsid w:val="00570586"/>
    <w:rsid w:val="00571613"/>
    <w:rsid w:val="005719CC"/>
    <w:rsid w:val="00571A0A"/>
    <w:rsid w:val="00571F60"/>
    <w:rsid w:val="0057217B"/>
    <w:rsid w:val="005725AA"/>
    <w:rsid w:val="00572669"/>
    <w:rsid w:val="00572F7F"/>
    <w:rsid w:val="00572FC7"/>
    <w:rsid w:val="00573546"/>
    <w:rsid w:val="0057369B"/>
    <w:rsid w:val="0057387C"/>
    <w:rsid w:val="00573C07"/>
    <w:rsid w:val="0057486A"/>
    <w:rsid w:val="00574C5C"/>
    <w:rsid w:val="005754BC"/>
    <w:rsid w:val="00575ED0"/>
    <w:rsid w:val="005762E7"/>
    <w:rsid w:val="00576A03"/>
    <w:rsid w:val="0058025A"/>
    <w:rsid w:val="0058034C"/>
    <w:rsid w:val="00580A65"/>
    <w:rsid w:val="00580B06"/>
    <w:rsid w:val="00580CE5"/>
    <w:rsid w:val="0058123B"/>
    <w:rsid w:val="005815C0"/>
    <w:rsid w:val="00581610"/>
    <w:rsid w:val="005820FE"/>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C1A"/>
    <w:rsid w:val="00595F68"/>
    <w:rsid w:val="0059610E"/>
    <w:rsid w:val="005961C9"/>
    <w:rsid w:val="0059630F"/>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6BF"/>
    <w:rsid w:val="005E19B4"/>
    <w:rsid w:val="005E19CD"/>
    <w:rsid w:val="005E1E74"/>
    <w:rsid w:val="005E1EE7"/>
    <w:rsid w:val="005E2FC2"/>
    <w:rsid w:val="005E37AF"/>
    <w:rsid w:val="005E3956"/>
    <w:rsid w:val="005E3C68"/>
    <w:rsid w:val="005E46A7"/>
    <w:rsid w:val="005E46C2"/>
    <w:rsid w:val="005E49F2"/>
    <w:rsid w:val="005E4B96"/>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D7B"/>
    <w:rsid w:val="0061129F"/>
    <w:rsid w:val="00611E72"/>
    <w:rsid w:val="006122BB"/>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6E4F"/>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8B3"/>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A50"/>
    <w:rsid w:val="00693C7D"/>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D35"/>
    <w:rsid w:val="006970D6"/>
    <w:rsid w:val="00697217"/>
    <w:rsid w:val="006972CA"/>
    <w:rsid w:val="0069751D"/>
    <w:rsid w:val="00697786"/>
    <w:rsid w:val="00697953"/>
    <w:rsid w:val="00697A58"/>
    <w:rsid w:val="00697D74"/>
    <w:rsid w:val="006A0187"/>
    <w:rsid w:val="006A0635"/>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CD7"/>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2B0"/>
    <w:rsid w:val="006B4331"/>
    <w:rsid w:val="006B470D"/>
    <w:rsid w:val="006B49F6"/>
    <w:rsid w:val="006B5443"/>
    <w:rsid w:val="006B54B5"/>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30E3"/>
    <w:rsid w:val="006C3671"/>
    <w:rsid w:val="006C3BAB"/>
    <w:rsid w:val="006C3E1E"/>
    <w:rsid w:val="006C423A"/>
    <w:rsid w:val="006C43D4"/>
    <w:rsid w:val="006C44DF"/>
    <w:rsid w:val="006C48DA"/>
    <w:rsid w:val="006C4972"/>
    <w:rsid w:val="006C53A4"/>
    <w:rsid w:val="006C58F9"/>
    <w:rsid w:val="006C5915"/>
    <w:rsid w:val="006C597F"/>
    <w:rsid w:val="006C5A1D"/>
    <w:rsid w:val="006C5F21"/>
    <w:rsid w:val="006C6AB8"/>
    <w:rsid w:val="006C6E72"/>
    <w:rsid w:val="006C7168"/>
    <w:rsid w:val="006C73A0"/>
    <w:rsid w:val="006C757A"/>
    <w:rsid w:val="006C7711"/>
    <w:rsid w:val="006C7C5A"/>
    <w:rsid w:val="006D0E98"/>
    <w:rsid w:val="006D1246"/>
    <w:rsid w:val="006D218D"/>
    <w:rsid w:val="006D243B"/>
    <w:rsid w:val="006D24D4"/>
    <w:rsid w:val="006D26B6"/>
    <w:rsid w:val="006D29E7"/>
    <w:rsid w:val="006D30EF"/>
    <w:rsid w:val="006D32FB"/>
    <w:rsid w:val="006D342F"/>
    <w:rsid w:val="006D3560"/>
    <w:rsid w:val="006D36F8"/>
    <w:rsid w:val="006D385D"/>
    <w:rsid w:val="006D39E1"/>
    <w:rsid w:val="006D3D0F"/>
    <w:rsid w:val="006D4032"/>
    <w:rsid w:val="006D427C"/>
    <w:rsid w:val="006D4A70"/>
    <w:rsid w:val="006D4E84"/>
    <w:rsid w:val="006D5362"/>
    <w:rsid w:val="006D573B"/>
    <w:rsid w:val="006D684C"/>
    <w:rsid w:val="006D6F10"/>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CD"/>
    <w:rsid w:val="006F71E9"/>
    <w:rsid w:val="006F7259"/>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EF9"/>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F9A"/>
    <w:rsid w:val="007201D2"/>
    <w:rsid w:val="007206C6"/>
    <w:rsid w:val="00720D3A"/>
    <w:rsid w:val="00721134"/>
    <w:rsid w:val="007212C3"/>
    <w:rsid w:val="007217B0"/>
    <w:rsid w:val="00721C31"/>
    <w:rsid w:val="00721CB7"/>
    <w:rsid w:val="00721FD3"/>
    <w:rsid w:val="0072206D"/>
    <w:rsid w:val="007225D7"/>
    <w:rsid w:val="007227D7"/>
    <w:rsid w:val="00722DE1"/>
    <w:rsid w:val="00723562"/>
    <w:rsid w:val="0072359D"/>
    <w:rsid w:val="007236F8"/>
    <w:rsid w:val="00723EA4"/>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CF0"/>
    <w:rsid w:val="007520B7"/>
    <w:rsid w:val="007525A6"/>
    <w:rsid w:val="00752608"/>
    <w:rsid w:val="00752882"/>
    <w:rsid w:val="00752974"/>
    <w:rsid w:val="00752E7F"/>
    <w:rsid w:val="00753A1B"/>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50BF"/>
    <w:rsid w:val="007656A9"/>
    <w:rsid w:val="00765749"/>
    <w:rsid w:val="007660A7"/>
    <w:rsid w:val="007660CE"/>
    <w:rsid w:val="007663F2"/>
    <w:rsid w:val="007664BC"/>
    <w:rsid w:val="00766569"/>
    <w:rsid w:val="007666BA"/>
    <w:rsid w:val="00767076"/>
    <w:rsid w:val="00767180"/>
    <w:rsid w:val="00767328"/>
    <w:rsid w:val="00767825"/>
    <w:rsid w:val="00767832"/>
    <w:rsid w:val="00767A39"/>
    <w:rsid w:val="00767ECB"/>
    <w:rsid w:val="00770A22"/>
    <w:rsid w:val="00770C50"/>
    <w:rsid w:val="00770C66"/>
    <w:rsid w:val="00771681"/>
    <w:rsid w:val="007718A3"/>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D8"/>
    <w:rsid w:val="00775060"/>
    <w:rsid w:val="00775121"/>
    <w:rsid w:val="007754EA"/>
    <w:rsid w:val="00775DED"/>
    <w:rsid w:val="00775E8F"/>
    <w:rsid w:val="00776154"/>
    <w:rsid w:val="0077663F"/>
    <w:rsid w:val="0077666B"/>
    <w:rsid w:val="007768E3"/>
    <w:rsid w:val="00776C95"/>
    <w:rsid w:val="00776F8E"/>
    <w:rsid w:val="007771C3"/>
    <w:rsid w:val="0077753C"/>
    <w:rsid w:val="00777E61"/>
    <w:rsid w:val="00777FAC"/>
    <w:rsid w:val="00781965"/>
    <w:rsid w:val="007822EB"/>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CE9"/>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C0088"/>
    <w:rsid w:val="007C051D"/>
    <w:rsid w:val="007C1008"/>
    <w:rsid w:val="007C1173"/>
    <w:rsid w:val="007C118E"/>
    <w:rsid w:val="007C12C6"/>
    <w:rsid w:val="007C15F6"/>
    <w:rsid w:val="007C1752"/>
    <w:rsid w:val="007C1803"/>
    <w:rsid w:val="007C18C2"/>
    <w:rsid w:val="007C1C78"/>
    <w:rsid w:val="007C1CA8"/>
    <w:rsid w:val="007C2937"/>
    <w:rsid w:val="007C2B68"/>
    <w:rsid w:val="007C2EFF"/>
    <w:rsid w:val="007C2F2F"/>
    <w:rsid w:val="007C3016"/>
    <w:rsid w:val="007C37F1"/>
    <w:rsid w:val="007C38F9"/>
    <w:rsid w:val="007C3FC1"/>
    <w:rsid w:val="007C43A9"/>
    <w:rsid w:val="007C4BD4"/>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243"/>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5F90"/>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3679"/>
    <w:rsid w:val="00813A38"/>
    <w:rsid w:val="00813C5C"/>
    <w:rsid w:val="00813F1A"/>
    <w:rsid w:val="008144EA"/>
    <w:rsid w:val="00814BD6"/>
    <w:rsid w:val="00814C9A"/>
    <w:rsid w:val="00814DA3"/>
    <w:rsid w:val="00815065"/>
    <w:rsid w:val="008151D1"/>
    <w:rsid w:val="008152C9"/>
    <w:rsid w:val="00815410"/>
    <w:rsid w:val="00815B35"/>
    <w:rsid w:val="00815F21"/>
    <w:rsid w:val="008167D2"/>
    <w:rsid w:val="008169E8"/>
    <w:rsid w:val="00816A67"/>
    <w:rsid w:val="00816BD6"/>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20C"/>
    <w:rsid w:val="0082463D"/>
    <w:rsid w:val="008246FB"/>
    <w:rsid w:val="0082472F"/>
    <w:rsid w:val="00824ABE"/>
    <w:rsid w:val="00824C53"/>
    <w:rsid w:val="00824D2A"/>
    <w:rsid w:val="00824F99"/>
    <w:rsid w:val="00825003"/>
    <w:rsid w:val="00826E6B"/>
    <w:rsid w:val="00827002"/>
    <w:rsid w:val="008272A6"/>
    <w:rsid w:val="008279E6"/>
    <w:rsid w:val="00827F68"/>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1F96"/>
    <w:rsid w:val="00842D4C"/>
    <w:rsid w:val="008432F4"/>
    <w:rsid w:val="008435C1"/>
    <w:rsid w:val="008436E7"/>
    <w:rsid w:val="0084379E"/>
    <w:rsid w:val="00843AD9"/>
    <w:rsid w:val="00843BF9"/>
    <w:rsid w:val="00844161"/>
    <w:rsid w:val="008445B9"/>
    <w:rsid w:val="008446E9"/>
    <w:rsid w:val="008447A6"/>
    <w:rsid w:val="00845467"/>
    <w:rsid w:val="008455F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C3A"/>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2A0"/>
    <w:rsid w:val="0085775F"/>
    <w:rsid w:val="008578CF"/>
    <w:rsid w:val="00857AA3"/>
    <w:rsid w:val="00857C6F"/>
    <w:rsid w:val="00857CA0"/>
    <w:rsid w:val="008602BA"/>
    <w:rsid w:val="00860553"/>
    <w:rsid w:val="00860689"/>
    <w:rsid w:val="00860C4C"/>
    <w:rsid w:val="00860D8C"/>
    <w:rsid w:val="00861169"/>
    <w:rsid w:val="008616A8"/>
    <w:rsid w:val="008616D7"/>
    <w:rsid w:val="00861799"/>
    <w:rsid w:val="00861800"/>
    <w:rsid w:val="00861B34"/>
    <w:rsid w:val="00861D76"/>
    <w:rsid w:val="0086201D"/>
    <w:rsid w:val="00862A18"/>
    <w:rsid w:val="00862D38"/>
    <w:rsid w:val="00862DFA"/>
    <w:rsid w:val="00862E40"/>
    <w:rsid w:val="008632C0"/>
    <w:rsid w:val="008633B3"/>
    <w:rsid w:val="008635CA"/>
    <w:rsid w:val="008637E8"/>
    <w:rsid w:val="00863944"/>
    <w:rsid w:val="00863AA0"/>
    <w:rsid w:val="00863C33"/>
    <w:rsid w:val="00863FFB"/>
    <w:rsid w:val="00864B8B"/>
    <w:rsid w:val="00865391"/>
    <w:rsid w:val="00865468"/>
    <w:rsid w:val="00865859"/>
    <w:rsid w:val="00865C7F"/>
    <w:rsid w:val="00865E37"/>
    <w:rsid w:val="008667C5"/>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3A"/>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9F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6D9"/>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A8"/>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441"/>
    <w:rsid w:val="008A64E6"/>
    <w:rsid w:val="008A6BAB"/>
    <w:rsid w:val="008A7873"/>
    <w:rsid w:val="008A7C56"/>
    <w:rsid w:val="008A7DE5"/>
    <w:rsid w:val="008B03AE"/>
    <w:rsid w:val="008B0848"/>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D7E"/>
    <w:rsid w:val="008C5070"/>
    <w:rsid w:val="008C5317"/>
    <w:rsid w:val="008C5331"/>
    <w:rsid w:val="008C54D9"/>
    <w:rsid w:val="008C5BDA"/>
    <w:rsid w:val="008C5C72"/>
    <w:rsid w:val="008C5CF6"/>
    <w:rsid w:val="008C6760"/>
    <w:rsid w:val="008C698C"/>
    <w:rsid w:val="008C6ADA"/>
    <w:rsid w:val="008C7629"/>
    <w:rsid w:val="008C7A96"/>
    <w:rsid w:val="008D03DF"/>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C0A"/>
    <w:rsid w:val="008E1EDA"/>
    <w:rsid w:val="008E2080"/>
    <w:rsid w:val="008E2095"/>
    <w:rsid w:val="008E2428"/>
    <w:rsid w:val="008E2C29"/>
    <w:rsid w:val="008E312C"/>
    <w:rsid w:val="008E3533"/>
    <w:rsid w:val="008E35A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455D"/>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09E"/>
    <w:rsid w:val="0090523D"/>
    <w:rsid w:val="0090579E"/>
    <w:rsid w:val="0090597C"/>
    <w:rsid w:val="00905DCA"/>
    <w:rsid w:val="00905E41"/>
    <w:rsid w:val="00905E63"/>
    <w:rsid w:val="00905F7D"/>
    <w:rsid w:val="00905FE6"/>
    <w:rsid w:val="00906016"/>
    <w:rsid w:val="00906591"/>
    <w:rsid w:val="00906A72"/>
    <w:rsid w:val="00906C06"/>
    <w:rsid w:val="00906EB7"/>
    <w:rsid w:val="0090780C"/>
    <w:rsid w:val="00907946"/>
    <w:rsid w:val="00907B5F"/>
    <w:rsid w:val="00907BC1"/>
    <w:rsid w:val="00907BE8"/>
    <w:rsid w:val="0091010B"/>
    <w:rsid w:val="009102DE"/>
    <w:rsid w:val="00910610"/>
    <w:rsid w:val="009107C2"/>
    <w:rsid w:val="00910A2C"/>
    <w:rsid w:val="00910DC9"/>
    <w:rsid w:val="00911040"/>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57A74"/>
    <w:rsid w:val="00960A12"/>
    <w:rsid w:val="00960BC2"/>
    <w:rsid w:val="00960BEB"/>
    <w:rsid w:val="00960C73"/>
    <w:rsid w:val="00960FD8"/>
    <w:rsid w:val="009616E5"/>
    <w:rsid w:val="009618DC"/>
    <w:rsid w:val="0096199C"/>
    <w:rsid w:val="009628CF"/>
    <w:rsid w:val="00962B3B"/>
    <w:rsid w:val="009633CD"/>
    <w:rsid w:val="0096346D"/>
    <w:rsid w:val="00963EC5"/>
    <w:rsid w:val="009642A8"/>
    <w:rsid w:val="0096451C"/>
    <w:rsid w:val="0096453D"/>
    <w:rsid w:val="00964583"/>
    <w:rsid w:val="00964697"/>
    <w:rsid w:val="009656C5"/>
    <w:rsid w:val="00965DC9"/>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4058"/>
    <w:rsid w:val="00974B18"/>
    <w:rsid w:val="00974B5A"/>
    <w:rsid w:val="00975224"/>
    <w:rsid w:val="009752B4"/>
    <w:rsid w:val="00975883"/>
    <w:rsid w:val="00975FB6"/>
    <w:rsid w:val="00976066"/>
    <w:rsid w:val="00976080"/>
    <w:rsid w:val="00976678"/>
    <w:rsid w:val="0097683F"/>
    <w:rsid w:val="0097697C"/>
    <w:rsid w:val="009769C3"/>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7BB"/>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A73"/>
    <w:rsid w:val="009A373F"/>
    <w:rsid w:val="009A43D3"/>
    <w:rsid w:val="009A4651"/>
    <w:rsid w:val="009A48D6"/>
    <w:rsid w:val="009A49A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4F8E"/>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360"/>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D28"/>
    <w:rsid w:val="00A20E7E"/>
    <w:rsid w:val="00A20FB3"/>
    <w:rsid w:val="00A21850"/>
    <w:rsid w:val="00A21907"/>
    <w:rsid w:val="00A21BE5"/>
    <w:rsid w:val="00A21EEF"/>
    <w:rsid w:val="00A21F16"/>
    <w:rsid w:val="00A223CB"/>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564"/>
    <w:rsid w:val="00A36601"/>
    <w:rsid w:val="00A3680C"/>
    <w:rsid w:val="00A368EC"/>
    <w:rsid w:val="00A36D0C"/>
    <w:rsid w:val="00A36FC4"/>
    <w:rsid w:val="00A37083"/>
    <w:rsid w:val="00A37836"/>
    <w:rsid w:val="00A37889"/>
    <w:rsid w:val="00A379A8"/>
    <w:rsid w:val="00A37E38"/>
    <w:rsid w:val="00A408A3"/>
    <w:rsid w:val="00A40E1A"/>
    <w:rsid w:val="00A40F97"/>
    <w:rsid w:val="00A415D4"/>
    <w:rsid w:val="00A41882"/>
    <w:rsid w:val="00A418DA"/>
    <w:rsid w:val="00A41984"/>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3C2"/>
    <w:rsid w:val="00A5548F"/>
    <w:rsid w:val="00A55648"/>
    <w:rsid w:val="00A55AB3"/>
    <w:rsid w:val="00A55C0E"/>
    <w:rsid w:val="00A5606A"/>
    <w:rsid w:val="00A567AE"/>
    <w:rsid w:val="00A56DCF"/>
    <w:rsid w:val="00A56F5C"/>
    <w:rsid w:val="00A57136"/>
    <w:rsid w:val="00A57C83"/>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B39"/>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D4C"/>
    <w:rsid w:val="00A84C41"/>
    <w:rsid w:val="00A850C6"/>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96A"/>
    <w:rsid w:val="00AD4BB3"/>
    <w:rsid w:val="00AD4C37"/>
    <w:rsid w:val="00AD4F75"/>
    <w:rsid w:val="00AD52DA"/>
    <w:rsid w:val="00AD555B"/>
    <w:rsid w:val="00AD55E2"/>
    <w:rsid w:val="00AD5D03"/>
    <w:rsid w:val="00AD63A5"/>
    <w:rsid w:val="00AD693F"/>
    <w:rsid w:val="00AD71E4"/>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A91"/>
    <w:rsid w:val="00AE3EE0"/>
    <w:rsid w:val="00AE3EE8"/>
    <w:rsid w:val="00AE4340"/>
    <w:rsid w:val="00AE4BDA"/>
    <w:rsid w:val="00AE4C40"/>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52"/>
    <w:rsid w:val="00B02225"/>
    <w:rsid w:val="00B02A49"/>
    <w:rsid w:val="00B03847"/>
    <w:rsid w:val="00B0389B"/>
    <w:rsid w:val="00B03E65"/>
    <w:rsid w:val="00B044CD"/>
    <w:rsid w:val="00B04899"/>
    <w:rsid w:val="00B048F7"/>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93C"/>
    <w:rsid w:val="00B07D3B"/>
    <w:rsid w:val="00B07F40"/>
    <w:rsid w:val="00B101B5"/>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745"/>
    <w:rsid w:val="00B14865"/>
    <w:rsid w:val="00B148B5"/>
    <w:rsid w:val="00B14D32"/>
    <w:rsid w:val="00B14D74"/>
    <w:rsid w:val="00B15426"/>
    <w:rsid w:val="00B15781"/>
    <w:rsid w:val="00B15921"/>
    <w:rsid w:val="00B15A26"/>
    <w:rsid w:val="00B161BB"/>
    <w:rsid w:val="00B1654A"/>
    <w:rsid w:val="00B1738A"/>
    <w:rsid w:val="00B17944"/>
    <w:rsid w:val="00B17E7E"/>
    <w:rsid w:val="00B2023A"/>
    <w:rsid w:val="00B20433"/>
    <w:rsid w:val="00B2068B"/>
    <w:rsid w:val="00B20A3F"/>
    <w:rsid w:val="00B20AC8"/>
    <w:rsid w:val="00B20C4A"/>
    <w:rsid w:val="00B20CD1"/>
    <w:rsid w:val="00B21002"/>
    <w:rsid w:val="00B211BA"/>
    <w:rsid w:val="00B21312"/>
    <w:rsid w:val="00B216CF"/>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7C3"/>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657"/>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515"/>
    <w:rsid w:val="00B6370B"/>
    <w:rsid w:val="00B638A4"/>
    <w:rsid w:val="00B63909"/>
    <w:rsid w:val="00B63934"/>
    <w:rsid w:val="00B63FB5"/>
    <w:rsid w:val="00B64011"/>
    <w:rsid w:val="00B64B56"/>
    <w:rsid w:val="00B64BAA"/>
    <w:rsid w:val="00B64C54"/>
    <w:rsid w:val="00B64DE6"/>
    <w:rsid w:val="00B64F9D"/>
    <w:rsid w:val="00B650CA"/>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D15"/>
    <w:rsid w:val="00B87E3C"/>
    <w:rsid w:val="00B908B1"/>
    <w:rsid w:val="00B9094B"/>
    <w:rsid w:val="00B90B9D"/>
    <w:rsid w:val="00B90FDA"/>
    <w:rsid w:val="00B90FFF"/>
    <w:rsid w:val="00B91115"/>
    <w:rsid w:val="00B91378"/>
    <w:rsid w:val="00B915BF"/>
    <w:rsid w:val="00B919BA"/>
    <w:rsid w:val="00B92007"/>
    <w:rsid w:val="00B92015"/>
    <w:rsid w:val="00B922D7"/>
    <w:rsid w:val="00B9231A"/>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0F7"/>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9DC"/>
    <w:rsid w:val="00BB1A67"/>
    <w:rsid w:val="00BB1B5E"/>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37F4"/>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109"/>
    <w:rsid w:val="00BE0577"/>
    <w:rsid w:val="00BE05CE"/>
    <w:rsid w:val="00BE08F8"/>
    <w:rsid w:val="00BE0A3A"/>
    <w:rsid w:val="00BE0A6D"/>
    <w:rsid w:val="00BE10B7"/>
    <w:rsid w:val="00BE175F"/>
    <w:rsid w:val="00BE1A62"/>
    <w:rsid w:val="00BE1FD2"/>
    <w:rsid w:val="00BE2082"/>
    <w:rsid w:val="00BE21B2"/>
    <w:rsid w:val="00BE22E0"/>
    <w:rsid w:val="00BE2F26"/>
    <w:rsid w:val="00BE2F28"/>
    <w:rsid w:val="00BE365E"/>
    <w:rsid w:val="00BE3F08"/>
    <w:rsid w:val="00BE42BC"/>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4F8"/>
    <w:rsid w:val="00BF152B"/>
    <w:rsid w:val="00BF1544"/>
    <w:rsid w:val="00BF1F54"/>
    <w:rsid w:val="00BF2D13"/>
    <w:rsid w:val="00BF2F3D"/>
    <w:rsid w:val="00BF3267"/>
    <w:rsid w:val="00BF3620"/>
    <w:rsid w:val="00BF371B"/>
    <w:rsid w:val="00BF3922"/>
    <w:rsid w:val="00BF39A4"/>
    <w:rsid w:val="00BF3C8D"/>
    <w:rsid w:val="00BF40A8"/>
    <w:rsid w:val="00BF41A9"/>
    <w:rsid w:val="00BF5348"/>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575"/>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5E5"/>
    <w:rsid w:val="00C2185A"/>
    <w:rsid w:val="00C221C5"/>
    <w:rsid w:val="00C226F3"/>
    <w:rsid w:val="00C22871"/>
    <w:rsid w:val="00C228F5"/>
    <w:rsid w:val="00C22B7C"/>
    <w:rsid w:val="00C22C2A"/>
    <w:rsid w:val="00C23194"/>
    <w:rsid w:val="00C236C9"/>
    <w:rsid w:val="00C23749"/>
    <w:rsid w:val="00C24481"/>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FB6"/>
    <w:rsid w:val="00C362EA"/>
    <w:rsid w:val="00C36744"/>
    <w:rsid w:val="00C36FEE"/>
    <w:rsid w:val="00C37107"/>
    <w:rsid w:val="00C3722C"/>
    <w:rsid w:val="00C37239"/>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20B6"/>
    <w:rsid w:val="00C52110"/>
    <w:rsid w:val="00C52184"/>
    <w:rsid w:val="00C522D0"/>
    <w:rsid w:val="00C523A2"/>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3096"/>
    <w:rsid w:val="00C6322B"/>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4EC"/>
    <w:rsid w:val="00C70762"/>
    <w:rsid w:val="00C7082E"/>
    <w:rsid w:val="00C70C8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9B8"/>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B005C"/>
    <w:rsid w:val="00CB0184"/>
    <w:rsid w:val="00CB0D80"/>
    <w:rsid w:val="00CB0E20"/>
    <w:rsid w:val="00CB1732"/>
    <w:rsid w:val="00CB1982"/>
    <w:rsid w:val="00CB19BF"/>
    <w:rsid w:val="00CB1B7D"/>
    <w:rsid w:val="00CB1C2C"/>
    <w:rsid w:val="00CB1E40"/>
    <w:rsid w:val="00CB1F64"/>
    <w:rsid w:val="00CB2A40"/>
    <w:rsid w:val="00CB2AC8"/>
    <w:rsid w:val="00CB31ED"/>
    <w:rsid w:val="00CB32F7"/>
    <w:rsid w:val="00CB3579"/>
    <w:rsid w:val="00CB377F"/>
    <w:rsid w:val="00CB3BC7"/>
    <w:rsid w:val="00CB3E8A"/>
    <w:rsid w:val="00CB4059"/>
    <w:rsid w:val="00CB42F3"/>
    <w:rsid w:val="00CB442E"/>
    <w:rsid w:val="00CB44D3"/>
    <w:rsid w:val="00CB46B1"/>
    <w:rsid w:val="00CB4F87"/>
    <w:rsid w:val="00CB4FB2"/>
    <w:rsid w:val="00CB5154"/>
    <w:rsid w:val="00CB55B5"/>
    <w:rsid w:val="00CB55BC"/>
    <w:rsid w:val="00CB5954"/>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0C1"/>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94C"/>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A95"/>
    <w:rsid w:val="00CD6C89"/>
    <w:rsid w:val="00CD731B"/>
    <w:rsid w:val="00CD7394"/>
    <w:rsid w:val="00CD76B0"/>
    <w:rsid w:val="00CD7BDD"/>
    <w:rsid w:val="00CD7EF8"/>
    <w:rsid w:val="00CE0715"/>
    <w:rsid w:val="00CE08E9"/>
    <w:rsid w:val="00CE092B"/>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0E1"/>
    <w:rsid w:val="00CE7204"/>
    <w:rsid w:val="00CE7474"/>
    <w:rsid w:val="00CE74C8"/>
    <w:rsid w:val="00CE7931"/>
    <w:rsid w:val="00CE7970"/>
    <w:rsid w:val="00CE7BE2"/>
    <w:rsid w:val="00CE7F87"/>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12E"/>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D9C"/>
    <w:rsid w:val="00D32F25"/>
    <w:rsid w:val="00D32FF8"/>
    <w:rsid w:val="00D33CD3"/>
    <w:rsid w:val="00D33F91"/>
    <w:rsid w:val="00D34941"/>
    <w:rsid w:val="00D34B7F"/>
    <w:rsid w:val="00D350C8"/>
    <w:rsid w:val="00D357A8"/>
    <w:rsid w:val="00D358CC"/>
    <w:rsid w:val="00D35E00"/>
    <w:rsid w:val="00D35F55"/>
    <w:rsid w:val="00D3617B"/>
    <w:rsid w:val="00D3682E"/>
    <w:rsid w:val="00D36966"/>
    <w:rsid w:val="00D36A84"/>
    <w:rsid w:val="00D37310"/>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96D"/>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B97"/>
    <w:rsid w:val="00D73DCD"/>
    <w:rsid w:val="00D73E86"/>
    <w:rsid w:val="00D74104"/>
    <w:rsid w:val="00D743D8"/>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B20"/>
    <w:rsid w:val="00D90127"/>
    <w:rsid w:val="00D90255"/>
    <w:rsid w:val="00D9065A"/>
    <w:rsid w:val="00D9070D"/>
    <w:rsid w:val="00D90B01"/>
    <w:rsid w:val="00D91325"/>
    <w:rsid w:val="00D9156D"/>
    <w:rsid w:val="00D91DB5"/>
    <w:rsid w:val="00D926B7"/>
    <w:rsid w:val="00D92F09"/>
    <w:rsid w:val="00D93508"/>
    <w:rsid w:val="00D93592"/>
    <w:rsid w:val="00D935AF"/>
    <w:rsid w:val="00D93686"/>
    <w:rsid w:val="00D938EC"/>
    <w:rsid w:val="00D93D11"/>
    <w:rsid w:val="00D93F32"/>
    <w:rsid w:val="00D9422C"/>
    <w:rsid w:val="00D9440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2A8"/>
    <w:rsid w:val="00DD72F8"/>
    <w:rsid w:val="00DD7304"/>
    <w:rsid w:val="00DD779D"/>
    <w:rsid w:val="00DD7B85"/>
    <w:rsid w:val="00DD7BFA"/>
    <w:rsid w:val="00DD7E84"/>
    <w:rsid w:val="00DD7F58"/>
    <w:rsid w:val="00DE06AD"/>
    <w:rsid w:val="00DE0857"/>
    <w:rsid w:val="00DE11C5"/>
    <w:rsid w:val="00DE13D5"/>
    <w:rsid w:val="00DE1CF4"/>
    <w:rsid w:val="00DE2278"/>
    <w:rsid w:val="00DE22BB"/>
    <w:rsid w:val="00DE25C9"/>
    <w:rsid w:val="00DE2A5B"/>
    <w:rsid w:val="00DE4564"/>
    <w:rsid w:val="00DE4668"/>
    <w:rsid w:val="00DE4CBC"/>
    <w:rsid w:val="00DE593B"/>
    <w:rsid w:val="00DE5E71"/>
    <w:rsid w:val="00DE699A"/>
    <w:rsid w:val="00DE6B59"/>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1EE"/>
    <w:rsid w:val="00E0724D"/>
    <w:rsid w:val="00E073D1"/>
    <w:rsid w:val="00E075F2"/>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041"/>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DA"/>
    <w:rsid w:val="00E37652"/>
    <w:rsid w:val="00E377D8"/>
    <w:rsid w:val="00E37A0D"/>
    <w:rsid w:val="00E37F8B"/>
    <w:rsid w:val="00E37FCC"/>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5D"/>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430"/>
    <w:rsid w:val="00E966A8"/>
    <w:rsid w:val="00E969A1"/>
    <w:rsid w:val="00E969D5"/>
    <w:rsid w:val="00E96DFB"/>
    <w:rsid w:val="00E97247"/>
    <w:rsid w:val="00E974EB"/>
    <w:rsid w:val="00E9781F"/>
    <w:rsid w:val="00E978BC"/>
    <w:rsid w:val="00EA03DB"/>
    <w:rsid w:val="00EA05D1"/>
    <w:rsid w:val="00EA06EA"/>
    <w:rsid w:val="00EA06F1"/>
    <w:rsid w:val="00EA0C35"/>
    <w:rsid w:val="00EA1027"/>
    <w:rsid w:val="00EA136B"/>
    <w:rsid w:val="00EA1723"/>
    <w:rsid w:val="00EA1781"/>
    <w:rsid w:val="00EA1820"/>
    <w:rsid w:val="00EA18AF"/>
    <w:rsid w:val="00EA1C02"/>
    <w:rsid w:val="00EA1EA3"/>
    <w:rsid w:val="00EA2108"/>
    <w:rsid w:val="00EA22B3"/>
    <w:rsid w:val="00EA2597"/>
    <w:rsid w:val="00EA2601"/>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EEC"/>
    <w:rsid w:val="00EB733A"/>
    <w:rsid w:val="00EB75A0"/>
    <w:rsid w:val="00EB762E"/>
    <w:rsid w:val="00EB7719"/>
    <w:rsid w:val="00EB793A"/>
    <w:rsid w:val="00EB7A14"/>
    <w:rsid w:val="00EB7BD4"/>
    <w:rsid w:val="00EC0AE8"/>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302"/>
    <w:rsid w:val="00EC7364"/>
    <w:rsid w:val="00EC7398"/>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4A02"/>
    <w:rsid w:val="00ED52CC"/>
    <w:rsid w:val="00ED53BD"/>
    <w:rsid w:val="00ED55F1"/>
    <w:rsid w:val="00ED5874"/>
    <w:rsid w:val="00ED5C02"/>
    <w:rsid w:val="00ED7224"/>
    <w:rsid w:val="00ED722A"/>
    <w:rsid w:val="00ED727E"/>
    <w:rsid w:val="00ED74B3"/>
    <w:rsid w:val="00ED7678"/>
    <w:rsid w:val="00EE014F"/>
    <w:rsid w:val="00EE028A"/>
    <w:rsid w:val="00EE0D40"/>
    <w:rsid w:val="00EE118C"/>
    <w:rsid w:val="00EE11AF"/>
    <w:rsid w:val="00EE1502"/>
    <w:rsid w:val="00EE1685"/>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2F03"/>
    <w:rsid w:val="00EF324F"/>
    <w:rsid w:val="00EF349D"/>
    <w:rsid w:val="00EF351D"/>
    <w:rsid w:val="00EF366C"/>
    <w:rsid w:val="00EF39BE"/>
    <w:rsid w:val="00EF3C32"/>
    <w:rsid w:val="00EF3D27"/>
    <w:rsid w:val="00EF43C3"/>
    <w:rsid w:val="00EF5135"/>
    <w:rsid w:val="00EF5869"/>
    <w:rsid w:val="00EF5C36"/>
    <w:rsid w:val="00EF5F3B"/>
    <w:rsid w:val="00EF5F75"/>
    <w:rsid w:val="00EF6685"/>
    <w:rsid w:val="00EF6878"/>
    <w:rsid w:val="00EF69FB"/>
    <w:rsid w:val="00EF74F9"/>
    <w:rsid w:val="00EF78C9"/>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822"/>
    <w:rsid w:val="00F0384A"/>
    <w:rsid w:val="00F03857"/>
    <w:rsid w:val="00F038BD"/>
    <w:rsid w:val="00F03B3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A3E"/>
    <w:rsid w:val="00F10E6A"/>
    <w:rsid w:val="00F11029"/>
    <w:rsid w:val="00F11361"/>
    <w:rsid w:val="00F1157A"/>
    <w:rsid w:val="00F117A6"/>
    <w:rsid w:val="00F119E6"/>
    <w:rsid w:val="00F11C99"/>
    <w:rsid w:val="00F12617"/>
    <w:rsid w:val="00F12889"/>
    <w:rsid w:val="00F12A12"/>
    <w:rsid w:val="00F12DB8"/>
    <w:rsid w:val="00F12E37"/>
    <w:rsid w:val="00F12FCC"/>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747"/>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9D2"/>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CD2"/>
    <w:rsid w:val="00F72DA5"/>
    <w:rsid w:val="00F73310"/>
    <w:rsid w:val="00F734A5"/>
    <w:rsid w:val="00F7350D"/>
    <w:rsid w:val="00F738E0"/>
    <w:rsid w:val="00F739C8"/>
    <w:rsid w:val="00F7400E"/>
    <w:rsid w:val="00F740FC"/>
    <w:rsid w:val="00F74159"/>
    <w:rsid w:val="00F74551"/>
    <w:rsid w:val="00F747CD"/>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97"/>
    <w:rsid w:val="00F81D31"/>
    <w:rsid w:val="00F82438"/>
    <w:rsid w:val="00F825CD"/>
    <w:rsid w:val="00F826B3"/>
    <w:rsid w:val="00F8277B"/>
    <w:rsid w:val="00F82851"/>
    <w:rsid w:val="00F828DD"/>
    <w:rsid w:val="00F828FC"/>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BC7"/>
    <w:rsid w:val="00F94D38"/>
    <w:rsid w:val="00F95391"/>
    <w:rsid w:val="00F955F9"/>
    <w:rsid w:val="00F95724"/>
    <w:rsid w:val="00F958C6"/>
    <w:rsid w:val="00F95A36"/>
    <w:rsid w:val="00F960EE"/>
    <w:rsid w:val="00F9684A"/>
    <w:rsid w:val="00F96EAD"/>
    <w:rsid w:val="00F970D3"/>
    <w:rsid w:val="00F97319"/>
    <w:rsid w:val="00F975EB"/>
    <w:rsid w:val="00F979B7"/>
    <w:rsid w:val="00FA0032"/>
    <w:rsid w:val="00FA0125"/>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507"/>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1D3"/>
    <w:rsid w:val="00FC43AB"/>
    <w:rsid w:val="00FC43DB"/>
    <w:rsid w:val="00FC47AC"/>
    <w:rsid w:val="00FC4824"/>
    <w:rsid w:val="00FC49B4"/>
    <w:rsid w:val="00FC502D"/>
    <w:rsid w:val="00FC53B4"/>
    <w:rsid w:val="00FC5AA5"/>
    <w:rsid w:val="00FC5C8E"/>
    <w:rsid w:val="00FC5DA2"/>
    <w:rsid w:val="00FC6030"/>
    <w:rsid w:val="00FC6995"/>
    <w:rsid w:val="00FC6EA9"/>
    <w:rsid w:val="00FC71E1"/>
    <w:rsid w:val="00FC7259"/>
    <w:rsid w:val="00FC73D0"/>
    <w:rsid w:val="00FC7471"/>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865"/>
    <w:rsid w:val="00FE79E2"/>
    <w:rsid w:val="00FE7F6A"/>
    <w:rsid w:val="00FF021F"/>
    <w:rsid w:val="00FF0D29"/>
    <w:rsid w:val="00FF0DAF"/>
    <w:rsid w:val="00FF14F5"/>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781"/>
    <w:rsid w:val="00FF49BD"/>
    <w:rsid w:val="00FF4BEE"/>
    <w:rsid w:val="00FF4E3C"/>
    <w:rsid w:val="00FF4F24"/>
    <w:rsid w:val="00FF4FBD"/>
    <w:rsid w:val="00FF516E"/>
    <w:rsid w:val="00FF5992"/>
    <w:rsid w:val="00FF5BE4"/>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3DCCB766-77FE-4814-B8E4-4092DC811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22"/>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PLChar">
    <w:name w:val="PL Char"/>
    <w:link w:val="PL"/>
    <w:rsid w:val="001C127B"/>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8437210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3804769">
      <w:bodyDiv w:val="1"/>
      <w:marLeft w:val="0"/>
      <w:marRight w:val="0"/>
      <w:marTop w:val="0"/>
      <w:marBottom w:val="0"/>
      <w:divBdr>
        <w:top w:val="none" w:sz="0" w:space="0" w:color="auto"/>
        <w:left w:val="none" w:sz="0" w:space="0" w:color="auto"/>
        <w:bottom w:val="none" w:sz="0" w:space="0" w:color="auto"/>
        <w:right w:val="none" w:sz="0" w:space="0" w:color="auto"/>
      </w:divBdr>
      <w:divsChild>
        <w:div w:id="765078669">
          <w:marLeft w:val="1080"/>
          <w:marRight w:val="0"/>
          <w:marTop w:val="100"/>
          <w:marBottom w:val="0"/>
          <w:divBdr>
            <w:top w:val="none" w:sz="0" w:space="0" w:color="auto"/>
            <w:left w:val="none" w:sz="0" w:space="0" w:color="auto"/>
            <w:bottom w:val="none" w:sz="0" w:space="0" w:color="auto"/>
            <w:right w:val="none" w:sz="0" w:space="0" w:color="auto"/>
          </w:divBdr>
        </w:div>
      </w:divsChild>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8937591">
      <w:bodyDiv w:val="1"/>
      <w:marLeft w:val="0"/>
      <w:marRight w:val="0"/>
      <w:marTop w:val="0"/>
      <w:marBottom w:val="0"/>
      <w:divBdr>
        <w:top w:val="none" w:sz="0" w:space="0" w:color="auto"/>
        <w:left w:val="none" w:sz="0" w:space="0" w:color="auto"/>
        <w:bottom w:val="none" w:sz="0" w:space="0" w:color="auto"/>
        <w:right w:val="none" w:sz="0" w:space="0" w:color="auto"/>
      </w:divBdr>
      <w:divsChild>
        <w:div w:id="138621476">
          <w:marLeft w:val="1800"/>
          <w:marRight w:val="0"/>
          <w:marTop w:val="100"/>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412430147">
          <w:marLeft w:val="360"/>
          <w:marRight w:val="0"/>
          <w:marTop w:val="200"/>
          <w:marBottom w:val="0"/>
          <w:divBdr>
            <w:top w:val="none" w:sz="0" w:space="0" w:color="auto"/>
            <w:left w:val="none" w:sz="0" w:space="0" w:color="auto"/>
            <w:bottom w:val="none" w:sz="0" w:space="0" w:color="auto"/>
            <w:right w:val="none" w:sz="0" w:space="0" w:color="auto"/>
          </w:divBdr>
        </w:div>
        <w:div w:id="281109884">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3718314">
      <w:bodyDiv w:val="1"/>
      <w:marLeft w:val="0"/>
      <w:marRight w:val="0"/>
      <w:marTop w:val="0"/>
      <w:marBottom w:val="0"/>
      <w:divBdr>
        <w:top w:val="none" w:sz="0" w:space="0" w:color="auto"/>
        <w:left w:val="none" w:sz="0" w:space="0" w:color="auto"/>
        <w:bottom w:val="none" w:sz="0" w:space="0" w:color="auto"/>
        <w:right w:val="none" w:sz="0" w:space="0" w:color="auto"/>
      </w:divBdr>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1988197331">
          <w:marLeft w:val="1008"/>
          <w:marRight w:val="0"/>
          <w:marTop w:val="120"/>
          <w:marBottom w:val="0"/>
          <w:divBdr>
            <w:top w:val="none" w:sz="0" w:space="0" w:color="auto"/>
            <w:left w:val="none" w:sz="0" w:space="0" w:color="auto"/>
            <w:bottom w:val="none" w:sz="0" w:space="0" w:color="auto"/>
            <w:right w:val="none" w:sz="0" w:space="0" w:color="auto"/>
          </w:divBdr>
        </w:div>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0049983">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529572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75408929">
      <w:bodyDiv w:val="1"/>
      <w:marLeft w:val="0"/>
      <w:marRight w:val="0"/>
      <w:marTop w:val="0"/>
      <w:marBottom w:val="0"/>
      <w:divBdr>
        <w:top w:val="none" w:sz="0" w:space="0" w:color="auto"/>
        <w:left w:val="none" w:sz="0" w:space="0" w:color="auto"/>
        <w:bottom w:val="none" w:sz="0" w:space="0" w:color="auto"/>
        <w:right w:val="none" w:sz="0" w:space="0" w:color="auto"/>
      </w:divBdr>
      <w:divsChild>
        <w:div w:id="106004145">
          <w:marLeft w:val="1800"/>
          <w:marRight w:val="0"/>
          <w:marTop w:val="1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6324174">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2022781080">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59690990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68859-B05C-4CA1-907A-FE6238DF4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3781</TotalTime>
  <Pages>5</Pages>
  <Words>48</Words>
  <Characters>15593</Characters>
  <Application>Microsoft Office Word</Application>
  <DocSecurity>0</DocSecurity>
  <Lines>194</Lines>
  <Paragraphs>48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Taemin Kim</cp:lastModifiedBy>
  <cp:revision>69</cp:revision>
  <cp:lastPrinted>2009-04-22T21:01:00Z</cp:lastPrinted>
  <dcterms:created xsi:type="dcterms:W3CDTF">2018-02-16T22:17:00Z</dcterms:created>
  <dcterms:modified xsi:type="dcterms:W3CDTF">2018-08-10T21:16:00Z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